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967B" w14:textId="2FD49B04" w:rsidR="00160BB0" w:rsidRPr="00532C4B" w:rsidRDefault="00CA44D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7798CC" wp14:editId="673ED69E">
            <wp:extent cx="1054735" cy="768350"/>
            <wp:effectExtent l="0" t="0" r="0" b="0"/>
            <wp:docPr id="11191186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735" cy="768350"/>
                    </a:xfrm>
                    <a:prstGeom prst="rect">
                      <a:avLst/>
                    </a:prstGeom>
                    <a:noFill/>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18944D0" wp14:editId="378BAC18">
            <wp:extent cx="914400" cy="524510"/>
            <wp:effectExtent l="0" t="0" r="0" b="8890"/>
            <wp:docPr id="10898226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524510"/>
                    </a:xfrm>
                    <a:prstGeom prst="rect">
                      <a:avLst/>
                    </a:prstGeom>
                    <a:noFill/>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08B80442" wp14:editId="4F2649A1">
            <wp:extent cx="1426845" cy="530225"/>
            <wp:effectExtent l="0" t="0" r="1905" b="3175"/>
            <wp:docPr id="6897988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530225"/>
                    </a:xfrm>
                    <a:prstGeom prst="rect">
                      <a:avLst/>
                    </a:prstGeom>
                    <a:noFill/>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8DE64D7" wp14:editId="04D9BA81">
            <wp:extent cx="1183005" cy="450850"/>
            <wp:effectExtent l="0" t="0" r="0" b="6350"/>
            <wp:docPr id="99637444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005" cy="450850"/>
                    </a:xfrm>
                    <a:prstGeom prst="rect">
                      <a:avLst/>
                    </a:prstGeom>
                    <a:noFill/>
                  </pic:spPr>
                </pic:pic>
              </a:graphicData>
            </a:graphic>
          </wp:inline>
        </w:drawing>
      </w:r>
      <w:r>
        <w:rPr>
          <w:rFonts w:ascii="Times New Roman" w:hAnsi="Times New Roman" w:cs="Times New Roman"/>
          <w:sz w:val="24"/>
          <w:szCs w:val="24"/>
        </w:rPr>
        <w:t xml:space="preserve"> </w:t>
      </w:r>
    </w:p>
    <w:p w14:paraId="62117080" w14:textId="50B697E8" w:rsidR="00CA44D1" w:rsidRDefault="00C40C57" w:rsidP="008B08C0">
      <w:pPr>
        <w:jc w:val="both"/>
        <w:rPr>
          <w:rFonts w:ascii="Times New Roman" w:hAnsi="Times New Roman" w:cs="Times New Roman"/>
          <w:b/>
          <w:bCs/>
          <w:sz w:val="24"/>
          <w:szCs w:val="24"/>
        </w:rPr>
      </w:pPr>
      <w:r>
        <w:rPr>
          <w:noProof/>
        </w:rPr>
        <mc:AlternateContent>
          <mc:Choice Requires="wps">
            <w:drawing>
              <wp:anchor distT="0" distB="0" distL="114300" distR="114300" simplePos="0" relativeHeight="251659264" behindDoc="0" locked="0" layoutInCell="1" allowOverlap="1" wp14:anchorId="0DC807C4" wp14:editId="0732748B">
                <wp:simplePos x="0" y="0"/>
                <wp:positionH relativeFrom="margin">
                  <wp:posOffset>-175895</wp:posOffset>
                </wp:positionH>
                <wp:positionV relativeFrom="paragraph">
                  <wp:posOffset>292735</wp:posOffset>
                </wp:positionV>
                <wp:extent cx="6121400" cy="1828800"/>
                <wp:effectExtent l="0" t="0" r="12700" b="14605"/>
                <wp:wrapSquare wrapText="bothSides"/>
                <wp:docPr id="874694014" name="Zone de texte 1"/>
                <wp:cNvGraphicFramePr/>
                <a:graphic xmlns:a="http://schemas.openxmlformats.org/drawingml/2006/main">
                  <a:graphicData uri="http://schemas.microsoft.com/office/word/2010/wordprocessingShape">
                    <wps:wsp>
                      <wps:cNvSpPr txBox="1"/>
                      <wps:spPr>
                        <a:xfrm>
                          <a:off x="0" y="0"/>
                          <a:ext cx="6121400" cy="1828800"/>
                        </a:xfrm>
                        <a:prstGeom prst="rect">
                          <a:avLst/>
                        </a:prstGeom>
                        <a:noFill/>
                        <a:ln w="6350">
                          <a:solidFill>
                            <a:prstClr val="black"/>
                          </a:solidFill>
                        </a:ln>
                      </wps:spPr>
                      <wps:txbx>
                        <w:txbxContent>
                          <w:p w14:paraId="0FF28177" w14:textId="77777777" w:rsidR="00C40C57" w:rsidRPr="00C40C57" w:rsidRDefault="00C40C57" w:rsidP="00410BF4">
                            <w:pPr>
                              <w:jc w:val="both"/>
                              <w:rPr>
                                <w:rFonts w:ascii="Times New Roman" w:hAnsi="Times New Roman" w:cs="Times New Roman"/>
                                <w:b/>
                                <w:bCs/>
                                <w:sz w:val="24"/>
                                <w:szCs w:val="24"/>
                              </w:rPr>
                            </w:pPr>
                            <w:r w:rsidRPr="00C40C57">
                              <w:rPr>
                                <w:rFonts w:ascii="Times New Roman" w:hAnsi="Times New Roman" w:cs="Times New Roman"/>
                                <w:b/>
                                <w:bCs/>
                                <w:sz w:val="24"/>
                                <w:szCs w:val="24"/>
                              </w:rPr>
                              <w:t>AVIS A MANIFESTATION D’INTERET POUR L’ETUDE/RECHERCHE SUR LA CONTRIBUTION DES DROITS FONCIERS À LA RESILEINCE DES COMMUNAUTES LOCALES DANS LE CONTEXTE DU CHANGEMENT CLIMATIQUE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DC807C4" id="_x0000_t202" coordsize="21600,21600" o:spt="202" path="m,l,21600r21600,l21600,xe">
                <v:stroke joinstyle="miter"/>
                <v:path gradientshapeok="t" o:connecttype="rect"/>
              </v:shapetype>
              <v:shape id="Zone de texte 1" o:spid="_x0000_s1026" type="#_x0000_t202" style="position:absolute;left:0;text-align:left;margin-left:-13.85pt;margin-top:23.05pt;width:482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" filled="f" strokeweight=".5pt">
                <v:textbox style="mso-fit-shape-to-text:t">
                  <w:txbxContent>
                    <w:p w14:paraId="0FF28177" w14:textId="77777777" w:rsidR="00C40C57" w:rsidRPr="00C40C57" w:rsidRDefault="00C40C57" w:rsidP="00410BF4">
                      <w:pPr>
                        <w:jc w:val="both"/>
                        <w:rPr>
                          <w:rFonts w:ascii="Times New Roman" w:hAnsi="Times New Roman" w:cs="Times New Roman"/>
                          <w:b/>
                          <w:bCs/>
                          <w:sz w:val="24"/>
                          <w:szCs w:val="24"/>
                        </w:rPr>
                      </w:pPr>
                      <w:r w:rsidRPr="00C40C57">
                        <w:rPr>
                          <w:rFonts w:ascii="Times New Roman" w:hAnsi="Times New Roman" w:cs="Times New Roman"/>
                          <w:b/>
                          <w:bCs/>
                          <w:sz w:val="24"/>
                          <w:szCs w:val="24"/>
                        </w:rPr>
                        <w:t>AVIS A MANIFESTATION D’INTERET POUR L’ETUDE/RECHERCHE SUR LA CONTRIBUTION DES DROITS FONCIERS À LA RESILEINCE DES COMMUNAUTES LOCALES DANS LE CONTEXTE DU CHANGEMENT CLIMATIQUE</w:t>
                      </w:r>
                    </w:p>
                  </w:txbxContent>
                </v:textbox>
                <w10:wrap type="square" anchorx="margin"/>
              </v:shape>
            </w:pict>
          </mc:Fallback>
        </mc:AlternateContent>
      </w:r>
    </w:p>
    <w:p w14:paraId="4E67274A" w14:textId="26E8EC1B" w:rsidR="00532C4B" w:rsidRPr="00532C4B" w:rsidRDefault="00532C4B">
      <w:pPr>
        <w:rPr>
          <w:rFonts w:ascii="Times New Roman" w:hAnsi="Times New Roman" w:cs="Times New Roman"/>
          <w:sz w:val="24"/>
          <w:szCs w:val="24"/>
        </w:rPr>
      </w:pPr>
    </w:p>
    <w:p w14:paraId="665B210A" w14:textId="77777777" w:rsidR="00532C4B" w:rsidRPr="008B08C0" w:rsidRDefault="00532C4B" w:rsidP="008B08C0">
      <w:pPr>
        <w:pStyle w:val="Paragraphedeliste"/>
        <w:numPr>
          <w:ilvl w:val="0"/>
          <w:numId w:val="2"/>
        </w:numPr>
        <w:rPr>
          <w:rFonts w:ascii="Times New Roman" w:hAnsi="Times New Roman" w:cs="Times New Roman"/>
          <w:b/>
          <w:bCs/>
          <w:sz w:val="24"/>
          <w:szCs w:val="24"/>
        </w:rPr>
      </w:pPr>
      <w:r w:rsidRPr="008B08C0">
        <w:rPr>
          <w:rFonts w:ascii="Times New Roman" w:hAnsi="Times New Roman" w:cs="Times New Roman"/>
          <w:b/>
          <w:bCs/>
          <w:sz w:val="24"/>
          <w:szCs w:val="24"/>
        </w:rPr>
        <w:t>Contexte et justification</w:t>
      </w:r>
    </w:p>
    <w:p w14:paraId="510F70B2" w14:textId="27186BCA" w:rsidR="00A261F2" w:rsidRPr="00A261F2" w:rsidRDefault="00A261F2" w:rsidP="00A261F2">
      <w:pPr>
        <w:spacing w:before="100" w:beforeAutospacing="1" w:after="0" w:line="276" w:lineRule="auto"/>
        <w:jc w:val="both"/>
        <w:rPr>
          <w:rFonts w:ascii="Times New Roman" w:eastAsia="Times New Roman" w:hAnsi="Times New Roman" w:cs="Times New Roman"/>
          <w:kern w:val="0"/>
          <w:sz w:val="24"/>
          <w:szCs w:val="24"/>
          <w:lang w:val="fr-FR" w:eastAsia="fr-FR"/>
          <w14:ligatures w14:val="none"/>
        </w:rPr>
      </w:pPr>
      <w:r w:rsidRPr="00A261F2">
        <w:rPr>
          <w:rFonts w:ascii="Times New Roman" w:eastAsia="Times New Roman" w:hAnsi="Times New Roman" w:cs="Times New Roman"/>
          <w:kern w:val="0"/>
          <w:sz w:val="24"/>
          <w:szCs w:val="24"/>
          <w:lang w:val="fr-FR" w:eastAsia="fr-FR"/>
          <w14:ligatures w14:val="none"/>
        </w:rPr>
        <w:t xml:space="preserve">Le Burkina Faso est un pays sahélien enclavé d’Afrique de l’Ouest, situé entre les latitudes 9°20’ et 15°05’ Nord et les longitudes 2°20’ Est et 5°30’ Ouest. Il couvre une superficie d’environ </w:t>
      </w:r>
      <w:r w:rsidRPr="00A261F2">
        <w:rPr>
          <w:rFonts w:ascii="Times New Roman" w:eastAsiaTheme="majorEastAsia" w:hAnsi="Times New Roman" w:cs="Times New Roman"/>
          <w:kern w:val="0"/>
          <w:sz w:val="24"/>
          <w:szCs w:val="24"/>
          <w:lang w:val="fr-FR" w:eastAsia="fr-FR"/>
          <w14:ligatures w14:val="none"/>
        </w:rPr>
        <w:t>272 967 km²</w:t>
      </w:r>
      <w:r w:rsidRPr="00A261F2">
        <w:rPr>
          <w:rFonts w:ascii="Times New Roman" w:eastAsia="Times New Roman" w:hAnsi="Times New Roman" w:cs="Times New Roman"/>
          <w:kern w:val="0"/>
          <w:sz w:val="24"/>
          <w:szCs w:val="24"/>
          <w:lang w:val="fr-FR" w:eastAsia="fr-FR"/>
          <w14:ligatures w14:val="none"/>
        </w:rPr>
        <w:t xml:space="preserve">. Le climat est de type </w:t>
      </w:r>
      <w:r w:rsidRPr="00A261F2">
        <w:rPr>
          <w:rFonts w:ascii="Times New Roman" w:eastAsiaTheme="majorEastAsia" w:hAnsi="Times New Roman" w:cs="Times New Roman"/>
          <w:kern w:val="0"/>
          <w:sz w:val="24"/>
          <w:szCs w:val="24"/>
          <w:lang w:val="fr-FR" w:eastAsia="fr-FR"/>
          <w14:ligatures w14:val="none"/>
        </w:rPr>
        <w:t xml:space="preserve">tropical </w:t>
      </w:r>
      <w:r w:rsidR="000A4D55">
        <w:rPr>
          <w:rFonts w:ascii="Times New Roman" w:eastAsiaTheme="majorEastAsia" w:hAnsi="Times New Roman" w:cs="Times New Roman"/>
          <w:kern w:val="0"/>
          <w:sz w:val="24"/>
          <w:szCs w:val="24"/>
          <w:lang w:val="fr-FR" w:eastAsia="fr-FR"/>
          <w14:ligatures w14:val="none"/>
        </w:rPr>
        <w:t>avec</w:t>
      </w:r>
      <w:r w:rsidR="00CA44D1">
        <w:rPr>
          <w:rFonts w:ascii="Times New Roman" w:eastAsiaTheme="majorEastAsia" w:hAnsi="Times New Roman" w:cs="Times New Roman"/>
          <w:kern w:val="0"/>
          <w:sz w:val="24"/>
          <w:szCs w:val="24"/>
          <w:lang w:val="fr-FR" w:eastAsia="fr-FR"/>
          <w14:ligatures w14:val="none"/>
        </w:rPr>
        <w:t xml:space="preserve"> </w:t>
      </w:r>
      <w:r w:rsidRPr="00A261F2">
        <w:rPr>
          <w:rFonts w:ascii="Times New Roman" w:eastAsiaTheme="majorEastAsia" w:hAnsi="Times New Roman" w:cs="Times New Roman"/>
          <w:kern w:val="0"/>
          <w:sz w:val="24"/>
          <w:szCs w:val="24"/>
          <w:lang w:val="fr-FR" w:eastAsia="fr-FR"/>
          <w14:ligatures w14:val="none"/>
        </w:rPr>
        <w:t>deux saisons bien marquées</w:t>
      </w:r>
      <w:r w:rsidRPr="00A261F2">
        <w:rPr>
          <w:rFonts w:ascii="Times New Roman" w:eastAsia="Times New Roman" w:hAnsi="Times New Roman" w:cs="Times New Roman"/>
          <w:kern w:val="0"/>
          <w:sz w:val="24"/>
          <w:szCs w:val="24"/>
          <w:lang w:val="fr-FR" w:eastAsia="fr-FR"/>
          <w14:ligatures w14:val="none"/>
        </w:rPr>
        <w:t xml:space="preserve"> : une </w:t>
      </w:r>
      <w:r>
        <w:rPr>
          <w:rFonts w:ascii="Times New Roman" w:eastAsia="Times New Roman" w:hAnsi="Times New Roman" w:cs="Times New Roman"/>
          <w:kern w:val="0"/>
          <w:sz w:val="24"/>
          <w:szCs w:val="24"/>
          <w:lang w:val="fr-FR" w:eastAsia="fr-FR"/>
          <w14:ligatures w14:val="none"/>
        </w:rPr>
        <w:t xml:space="preserve">longue </w:t>
      </w:r>
      <w:r w:rsidRPr="00A261F2">
        <w:rPr>
          <w:rFonts w:ascii="Times New Roman" w:eastAsiaTheme="majorEastAsia" w:hAnsi="Times New Roman" w:cs="Times New Roman"/>
          <w:kern w:val="0"/>
          <w:sz w:val="24"/>
          <w:szCs w:val="24"/>
          <w:lang w:val="fr-FR" w:eastAsia="fr-FR"/>
          <w14:ligatures w14:val="none"/>
        </w:rPr>
        <w:t>saison sèche</w:t>
      </w:r>
      <w:r w:rsidRPr="00A261F2">
        <w:rPr>
          <w:rFonts w:ascii="Times New Roman" w:eastAsia="Times New Roman" w:hAnsi="Times New Roman" w:cs="Times New Roman"/>
          <w:kern w:val="0"/>
          <w:sz w:val="24"/>
          <w:szCs w:val="24"/>
          <w:lang w:val="fr-FR" w:eastAsia="fr-FR"/>
          <w14:ligatures w14:val="none"/>
        </w:rPr>
        <w:t xml:space="preserve"> de novembre à mai, dominée par </w:t>
      </w:r>
      <w:proofErr w:type="spellStart"/>
      <w:r w:rsidRPr="00A261F2">
        <w:rPr>
          <w:rFonts w:ascii="Times New Roman" w:eastAsia="Times New Roman" w:hAnsi="Times New Roman" w:cs="Times New Roman"/>
          <w:kern w:val="0"/>
          <w:sz w:val="24"/>
          <w:szCs w:val="24"/>
          <w:lang w:val="fr-FR" w:eastAsia="fr-FR"/>
          <w14:ligatures w14:val="none"/>
        </w:rPr>
        <w:t>l’harmattan</w:t>
      </w:r>
      <w:proofErr w:type="spellEnd"/>
      <w:r w:rsidRPr="00A261F2">
        <w:rPr>
          <w:rFonts w:ascii="Times New Roman" w:eastAsia="Times New Roman" w:hAnsi="Times New Roman" w:cs="Times New Roman"/>
          <w:kern w:val="0"/>
          <w:sz w:val="24"/>
          <w:szCs w:val="24"/>
          <w:lang w:val="fr-FR" w:eastAsia="fr-FR"/>
          <w14:ligatures w14:val="none"/>
        </w:rPr>
        <w:t xml:space="preserve"> et </w:t>
      </w:r>
      <w:r w:rsidR="00671B19" w:rsidRPr="00A261F2">
        <w:rPr>
          <w:rFonts w:ascii="Times New Roman" w:eastAsia="Times New Roman" w:hAnsi="Times New Roman" w:cs="Times New Roman"/>
          <w:kern w:val="0"/>
          <w:sz w:val="24"/>
          <w:szCs w:val="24"/>
          <w:lang w:val="fr-FR" w:eastAsia="fr-FR"/>
          <w14:ligatures w14:val="none"/>
        </w:rPr>
        <w:t xml:space="preserve">une </w:t>
      </w:r>
      <w:r w:rsidR="00671B19">
        <w:rPr>
          <w:rFonts w:ascii="Times New Roman" w:eastAsia="Times New Roman" w:hAnsi="Times New Roman" w:cs="Times New Roman"/>
          <w:kern w:val="0"/>
          <w:sz w:val="24"/>
          <w:szCs w:val="24"/>
          <w:lang w:val="fr-FR" w:eastAsia="fr-FR"/>
          <w14:ligatures w14:val="none"/>
        </w:rPr>
        <w:t>courte</w:t>
      </w:r>
      <w:r>
        <w:rPr>
          <w:rFonts w:ascii="Times New Roman" w:eastAsia="Times New Roman" w:hAnsi="Times New Roman" w:cs="Times New Roman"/>
          <w:kern w:val="0"/>
          <w:sz w:val="24"/>
          <w:szCs w:val="24"/>
          <w:lang w:val="fr-FR" w:eastAsia="fr-FR"/>
          <w14:ligatures w14:val="none"/>
        </w:rPr>
        <w:t xml:space="preserve"> </w:t>
      </w:r>
      <w:r w:rsidRPr="00A261F2">
        <w:rPr>
          <w:rFonts w:ascii="Times New Roman" w:eastAsiaTheme="majorEastAsia" w:hAnsi="Times New Roman" w:cs="Times New Roman"/>
          <w:kern w:val="0"/>
          <w:sz w:val="24"/>
          <w:szCs w:val="24"/>
          <w:lang w:val="fr-FR" w:eastAsia="fr-FR"/>
          <w14:ligatures w14:val="none"/>
        </w:rPr>
        <w:t>saison pluvieuse</w:t>
      </w:r>
      <w:r w:rsidRPr="00A261F2">
        <w:rPr>
          <w:rFonts w:ascii="Times New Roman" w:eastAsia="Times New Roman" w:hAnsi="Times New Roman" w:cs="Times New Roman"/>
          <w:kern w:val="0"/>
          <w:sz w:val="24"/>
          <w:szCs w:val="24"/>
          <w:lang w:val="fr-FR" w:eastAsia="fr-FR"/>
          <w14:ligatures w14:val="none"/>
        </w:rPr>
        <w:t xml:space="preserve"> de juin à octobr</w:t>
      </w:r>
      <w:r>
        <w:rPr>
          <w:rFonts w:ascii="Times New Roman" w:eastAsia="Times New Roman" w:hAnsi="Times New Roman" w:cs="Times New Roman"/>
          <w:kern w:val="0"/>
          <w:sz w:val="24"/>
          <w:szCs w:val="24"/>
          <w:lang w:val="fr-FR" w:eastAsia="fr-FR"/>
          <w14:ligatures w14:val="none"/>
        </w:rPr>
        <w:t>e</w:t>
      </w:r>
      <w:r w:rsidRPr="00A261F2">
        <w:rPr>
          <w:rFonts w:ascii="Times New Roman" w:eastAsia="Times New Roman" w:hAnsi="Times New Roman" w:cs="Times New Roman"/>
          <w:kern w:val="0"/>
          <w:sz w:val="24"/>
          <w:szCs w:val="24"/>
          <w:lang w:val="fr-FR" w:eastAsia="fr-FR"/>
          <w14:ligatures w14:val="none"/>
        </w:rPr>
        <w:t xml:space="preserve">. Le pays est subdivisé en </w:t>
      </w:r>
      <w:r w:rsidRPr="00A261F2">
        <w:rPr>
          <w:rFonts w:ascii="Times New Roman" w:eastAsiaTheme="majorEastAsia" w:hAnsi="Times New Roman" w:cs="Times New Roman"/>
          <w:kern w:val="0"/>
          <w:sz w:val="24"/>
          <w:szCs w:val="24"/>
          <w:lang w:val="fr-FR" w:eastAsia="fr-FR"/>
          <w14:ligatures w14:val="none"/>
        </w:rPr>
        <w:t xml:space="preserve">trois zones </w:t>
      </w:r>
      <w:r>
        <w:rPr>
          <w:rFonts w:ascii="Times New Roman" w:eastAsiaTheme="majorEastAsia" w:hAnsi="Times New Roman" w:cs="Times New Roman"/>
          <w:kern w:val="0"/>
          <w:sz w:val="24"/>
          <w:szCs w:val="24"/>
          <w:lang w:val="fr-FR" w:eastAsia="fr-FR"/>
          <w14:ligatures w14:val="none"/>
        </w:rPr>
        <w:t xml:space="preserve">agro </w:t>
      </w:r>
      <w:r w:rsidRPr="00A261F2">
        <w:rPr>
          <w:rFonts w:ascii="Times New Roman" w:eastAsiaTheme="majorEastAsia" w:hAnsi="Times New Roman" w:cs="Times New Roman"/>
          <w:kern w:val="0"/>
          <w:sz w:val="24"/>
          <w:szCs w:val="24"/>
          <w:lang w:val="fr-FR" w:eastAsia="fr-FR"/>
          <w14:ligatures w14:val="none"/>
        </w:rPr>
        <w:t>climatiques principales</w:t>
      </w:r>
      <w:r w:rsidRPr="00A261F2">
        <w:rPr>
          <w:rFonts w:ascii="Times New Roman" w:eastAsia="Times New Roman" w:hAnsi="Times New Roman" w:cs="Times New Roman"/>
          <w:kern w:val="0"/>
          <w:sz w:val="24"/>
          <w:szCs w:val="24"/>
          <w:lang w:val="fr-FR" w:eastAsia="fr-FR"/>
          <w14:ligatures w14:val="none"/>
        </w:rPr>
        <w:t xml:space="preserve"> (</w:t>
      </w:r>
      <w:proofErr w:type="spellStart"/>
      <w:r w:rsidRPr="00A261F2">
        <w:rPr>
          <w:rFonts w:ascii="Times New Roman" w:eastAsia="Times New Roman" w:hAnsi="Times New Roman" w:cs="Times New Roman"/>
          <w:kern w:val="0"/>
          <w:sz w:val="24"/>
          <w:szCs w:val="24"/>
          <w:lang w:val="fr-FR" w:eastAsia="fr-FR"/>
          <w14:ligatures w14:val="none"/>
        </w:rPr>
        <w:t>Guinko</w:t>
      </w:r>
      <w:proofErr w:type="spellEnd"/>
      <w:r w:rsidRPr="00A261F2">
        <w:rPr>
          <w:rFonts w:ascii="Times New Roman" w:eastAsia="Times New Roman" w:hAnsi="Times New Roman" w:cs="Times New Roman"/>
          <w:kern w:val="0"/>
          <w:sz w:val="24"/>
          <w:szCs w:val="24"/>
          <w:lang w:val="fr-FR" w:eastAsia="fr-FR"/>
          <w14:ligatures w14:val="none"/>
        </w:rPr>
        <w:t xml:space="preserve">, 1984 ; Barry et al., 2018) : </w:t>
      </w:r>
      <w:r w:rsidRPr="00A261F2">
        <w:rPr>
          <w:rFonts w:ascii="Times New Roman" w:eastAsiaTheme="majorEastAsia" w:hAnsi="Times New Roman" w:cs="Times New Roman"/>
          <w:kern w:val="0"/>
          <w:sz w:val="24"/>
          <w:szCs w:val="24"/>
          <w:lang w:val="fr-FR" w:eastAsia="fr-FR"/>
          <w14:ligatures w14:val="none"/>
        </w:rPr>
        <w:t>Zone sahélienne</w:t>
      </w:r>
      <w:r w:rsidRPr="00A261F2">
        <w:rPr>
          <w:rFonts w:ascii="Times New Roman" w:eastAsia="Times New Roman" w:hAnsi="Times New Roman" w:cs="Times New Roman"/>
          <w:kern w:val="0"/>
          <w:sz w:val="24"/>
          <w:szCs w:val="24"/>
          <w:lang w:val="fr-FR" w:eastAsia="fr-FR"/>
          <w14:ligatures w14:val="none"/>
        </w:rPr>
        <w:t xml:space="preserve"> (nord, &lt; 600 mm/an) ; </w:t>
      </w:r>
      <w:r w:rsidRPr="00A261F2">
        <w:rPr>
          <w:rFonts w:ascii="Times New Roman" w:eastAsiaTheme="majorEastAsia" w:hAnsi="Times New Roman" w:cs="Times New Roman"/>
          <w:kern w:val="0"/>
          <w:sz w:val="24"/>
          <w:szCs w:val="24"/>
          <w:lang w:val="fr-FR" w:eastAsia="fr-FR"/>
          <w14:ligatures w14:val="none"/>
        </w:rPr>
        <w:t>Zone soudano-sahélienne</w:t>
      </w:r>
      <w:r w:rsidRPr="00A261F2">
        <w:rPr>
          <w:rFonts w:ascii="Times New Roman" w:eastAsia="Times New Roman" w:hAnsi="Times New Roman" w:cs="Times New Roman"/>
          <w:kern w:val="0"/>
          <w:sz w:val="24"/>
          <w:szCs w:val="24"/>
          <w:lang w:val="fr-FR" w:eastAsia="fr-FR"/>
          <w14:ligatures w14:val="none"/>
        </w:rPr>
        <w:t xml:space="preserve"> (centre, 600–900 mm/an) ; </w:t>
      </w:r>
      <w:r w:rsidRPr="00A261F2">
        <w:rPr>
          <w:rFonts w:ascii="Times New Roman" w:eastAsiaTheme="majorEastAsia" w:hAnsi="Times New Roman" w:cs="Times New Roman"/>
          <w:kern w:val="0"/>
          <w:sz w:val="24"/>
          <w:szCs w:val="24"/>
          <w:lang w:val="fr-FR" w:eastAsia="fr-FR"/>
          <w14:ligatures w14:val="none"/>
        </w:rPr>
        <w:t>Zone soudanienne</w:t>
      </w:r>
      <w:r w:rsidRPr="00A261F2">
        <w:rPr>
          <w:rFonts w:ascii="Times New Roman" w:eastAsia="Times New Roman" w:hAnsi="Times New Roman" w:cs="Times New Roman"/>
          <w:kern w:val="0"/>
          <w:sz w:val="24"/>
          <w:szCs w:val="24"/>
          <w:lang w:val="fr-FR" w:eastAsia="fr-FR"/>
          <w14:ligatures w14:val="none"/>
        </w:rPr>
        <w:t xml:space="preserve"> (sud, 900–1200 mm/an). </w:t>
      </w:r>
    </w:p>
    <w:p w14:paraId="5863445D" w14:textId="098C35DF" w:rsidR="00A261F2" w:rsidRPr="00A261F2" w:rsidRDefault="00A261F2" w:rsidP="00A261F2">
      <w:pPr>
        <w:spacing w:after="0" w:line="276" w:lineRule="auto"/>
        <w:jc w:val="both"/>
        <w:rPr>
          <w:rFonts w:ascii="Times New Roman" w:eastAsia="Times New Roman" w:hAnsi="Times New Roman" w:cs="Times New Roman"/>
          <w:kern w:val="0"/>
          <w:sz w:val="24"/>
          <w:szCs w:val="24"/>
          <w:lang w:val="fr-FR" w:eastAsia="fr-FR"/>
          <w14:ligatures w14:val="none"/>
        </w:rPr>
      </w:pPr>
      <w:r w:rsidRPr="00A261F2">
        <w:rPr>
          <w:rFonts w:ascii="Times New Roman" w:eastAsia="Times New Roman" w:hAnsi="Times New Roman" w:cs="Times New Roman"/>
          <w:kern w:val="0"/>
          <w:sz w:val="24"/>
          <w:szCs w:val="24"/>
          <w:lang w:val="fr-FR" w:eastAsia="fr-FR"/>
          <w14:ligatures w14:val="none"/>
        </w:rPr>
        <w:t xml:space="preserve">La </w:t>
      </w:r>
      <w:r>
        <w:rPr>
          <w:rFonts w:ascii="Times New Roman" w:eastAsia="Times New Roman" w:hAnsi="Times New Roman" w:cs="Times New Roman"/>
          <w:kern w:val="0"/>
          <w:sz w:val="24"/>
          <w:szCs w:val="24"/>
          <w:lang w:val="fr-FR" w:eastAsia="fr-FR"/>
          <w14:ligatures w14:val="none"/>
        </w:rPr>
        <w:t>végétation</w:t>
      </w:r>
      <w:r w:rsidRPr="00A261F2">
        <w:rPr>
          <w:rFonts w:ascii="Times New Roman" w:eastAsia="Times New Roman" w:hAnsi="Times New Roman" w:cs="Times New Roman"/>
          <w:kern w:val="0"/>
          <w:sz w:val="24"/>
          <w:szCs w:val="24"/>
          <w:lang w:val="fr-FR" w:eastAsia="fr-FR"/>
          <w14:ligatures w14:val="none"/>
        </w:rPr>
        <w:t xml:space="preserve"> du Burkina Faso est fortement influencée par le gradient pluviométrique. Selon la classification de </w:t>
      </w:r>
      <w:proofErr w:type="spellStart"/>
      <w:r w:rsidRPr="00A261F2">
        <w:rPr>
          <w:rFonts w:ascii="Times New Roman" w:eastAsiaTheme="majorEastAsia" w:hAnsi="Times New Roman" w:cs="Times New Roman"/>
          <w:kern w:val="0"/>
          <w:sz w:val="24"/>
          <w:szCs w:val="24"/>
          <w:lang w:val="fr-FR" w:eastAsia="fr-FR"/>
          <w14:ligatures w14:val="none"/>
        </w:rPr>
        <w:t>Guinko</w:t>
      </w:r>
      <w:proofErr w:type="spellEnd"/>
      <w:r w:rsidRPr="00A261F2">
        <w:rPr>
          <w:rFonts w:ascii="Times New Roman" w:eastAsiaTheme="majorEastAsia" w:hAnsi="Times New Roman" w:cs="Times New Roman"/>
          <w:kern w:val="0"/>
          <w:sz w:val="24"/>
          <w:szCs w:val="24"/>
          <w:lang w:val="fr-FR" w:eastAsia="fr-FR"/>
          <w14:ligatures w14:val="none"/>
        </w:rPr>
        <w:t xml:space="preserve"> (1984)</w:t>
      </w:r>
      <w:r w:rsidRPr="00A261F2">
        <w:rPr>
          <w:rFonts w:ascii="Times New Roman" w:eastAsia="Times New Roman" w:hAnsi="Times New Roman" w:cs="Times New Roman"/>
          <w:kern w:val="0"/>
          <w:sz w:val="24"/>
          <w:szCs w:val="24"/>
          <w:lang w:val="fr-FR" w:eastAsia="fr-FR"/>
          <w14:ligatures w14:val="none"/>
        </w:rPr>
        <w:t xml:space="preserve"> et </w:t>
      </w:r>
      <w:r w:rsidRPr="00A261F2">
        <w:rPr>
          <w:rFonts w:ascii="Times New Roman" w:eastAsiaTheme="majorEastAsia" w:hAnsi="Times New Roman" w:cs="Times New Roman"/>
          <w:kern w:val="0"/>
          <w:sz w:val="24"/>
          <w:szCs w:val="24"/>
          <w:lang w:val="fr-FR" w:eastAsia="fr-FR"/>
          <w14:ligatures w14:val="none"/>
        </w:rPr>
        <w:t xml:space="preserve">Fontès &amp; </w:t>
      </w:r>
      <w:proofErr w:type="spellStart"/>
      <w:r w:rsidRPr="00A261F2">
        <w:rPr>
          <w:rFonts w:ascii="Times New Roman" w:eastAsiaTheme="majorEastAsia" w:hAnsi="Times New Roman" w:cs="Times New Roman"/>
          <w:kern w:val="0"/>
          <w:sz w:val="24"/>
          <w:szCs w:val="24"/>
          <w:lang w:val="fr-FR" w:eastAsia="fr-FR"/>
          <w14:ligatures w14:val="none"/>
        </w:rPr>
        <w:t>Guinko</w:t>
      </w:r>
      <w:proofErr w:type="spellEnd"/>
      <w:r w:rsidRPr="00A261F2">
        <w:rPr>
          <w:rFonts w:ascii="Times New Roman" w:eastAsiaTheme="majorEastAsia" w:hAnsi="Times New Roman" w:cs="Times New Roman"/>
          <w:kern w:val="0"/>
          <w:sz w:val="24"/>
          <w:szCs w:val="24"/>
          <w:lang w:val="fr-FR" w:eastAsia="fr-FR"/>
          <w14:ligatures w14:val="none"/>
        </w:rPr>
        <w:t xml:space="preserve"> (1995)</w:t>
      </w:r>
      <w:r w:rsidRPr="00A261F2">
        <w:rPr>
          <w:rFonts w:ascii="Times New Roman" w:eastAsia="Times New Roman" w:hAnsi="Times New Roman" w:cs="Times New Roman"/>
          <w:kern w:val="0"/>
          <w:sz w:val="24"/>
          <w:szCs w:val="24"/>
          <w:lang w:val="fr-FR" w:eastAsia="fr-FR"/>
          <w14:ligatures w14:val="none"/>
        </w:rPr>
        <w:t xml:space="preserve">, </w:t>
      </w:r>
      <w:r w:rsidR="000A4D55">
        <w:rPr>
          <w:rFonts w:ascii="Times New Roman" w:eastAsia="Times New Roman" w:hAnsi="Times New Roman" w:cs="Times New Roman"/>
          <w:kern w:val="0"/>
          <w:sz w:val="24"/>
          <w:szCs w:val="24"/>
          <w:lang w:val="fr-FR" w:eastAsia="fr-FR"/>
          <w14:ligatures w14:val="none"/>
        </w:rPr>
        <w:t>il y a</w:t>
      </w:r>
      <w:r w:rsidRPr="00A261F2">
        <w:rPr>
          <w:rFonts w:ascii="Times New Roman" w:eastAsia="Times New Roman" w:hAnsi="Times New Roman" w:cs="Times New Roman"/>
          <w:kern w:val="0"/>
          <w:sz w:val="24"/>
          <w:szCs w:val="24"/>
          <w:lang w:val="fr-FR" w:eastAsia="fr-FR"/>
          <w14:ligatures w14:val="none"/>
        </w:rPr>
        <w:t xml:space="preserve"> trois grandes zones de végétation : </w:t>
      </w:r>
      <w:r w:rsidRPr="00A261F2">
        <w:rPr>
          <w:rFonts w:ascii="Times New Roman" w:eastAsiaTheme="majorEastAsia" w:hAnsi="Times New Roman" w:cs="Times New Roman"/>
          <w:kern w:val="0"/>
          <w:sz w:val="24"/>
          <w:szCs w:val="24"/>
          <w:lang w:val="fr-FR" w:eastAsia="fr-FR"/>
          <w14:ligatures w14:val="none"/>
        </w:rPr>
        <w:t>Zone sahélienne</w:t>
      </w:r>
      <w:r w:rsidRPr="00A261F2">
        <w:rPr>
          <w:rFonts w:ascii="Times New Roman" w:eastAsia="Times New Roman" w:hAnsi="Times New Roman" w:cs="Times New Roman"/>
          <w:kern w:val="0"/>
          <w:sz w:val="24"/>
          <w:szCs w:val="24"/>
          <w:lang w:val="fr-FR" w:eastAsia="fr-FR"/>
          <w14:ligatures w14:val="none"/>
        </w:rPr>
        <w:t xml:space="preserve"> </w:t>
      </w:r>
      <w:r w:rsidR="000A4D55">
        <w:rPr>
          <w:rFonts w:ascii="Times New Roman" w:eastAsia="Times New Roman" w:hAnsi="Times New Roman" w:cs="Times New Roman"/>
          <w:kern w:val="0"/>
          <w:sz w:val="24"/>
          <w:szCs w:val="24"/>
          <w:lang w:val="fr-FR" w:eastAsia="fr-FR"/>
          <w14:ligatures w14:val="none"/>
        </w:rPr>
        <w:t>constituée de</w:t>
      </w:r>
      <w:r w:rsidRPr="00A261F2">
        <w:rPr>
          <w:rFonts w:ascii="Times New Roman" w:eastAsia="Times New Roman" w:hAnsi="Times New Roman" w:cs="Times New Roman"/>
          <w:kern w:val="0"/>
          <w:sz w:val="24"/>
          <w:szCs w:val="24"/>
          <w:lang w:val="fr-FR" w:eastAsia="fr-FR"/>
          <w14:ligatures w14:val="none"/>
        </w:rPr>
        <w:t xml:space="preserve"> steppes arbustives à </w:t>
      </w:r>
      <w:r w:rsidRPr="00A261F2">
        <w:rPr>
          <w:rFonts w:ascii="Times New Roman" w:eastAsiaTheme="majorEastAsia" w:hAnsi="Times New Roman" w:cs="Times New Roman"/>
          <w:i/>
          <w:iCs/>
          <w:kern w:val="0"/>
          <w:sz w:val="24"/>
          <w:szCs w:val="24"/>
          <w:lang w:val="fr-FR" w:eastAsia="fr-FR"/>
          <w14:ligatures w14:val="none"/>
        </w:rPr>
        <w:t xml:space="preserve">Acacia </w:t>
      </w:r>
      <w:proofErr w:type="spellStart"/>
      <w:r w:rsidRPr="00A261F2">
        <w:rPr>
          <w:rFonts w:ascii="Times New Roman" w:eastAsiaTheme="majorEastAsia" w:hAnsi="Times New Roman" w:cs="Times New Roman"/>
          <w:i/>
          <w:iCs/>
          <w:kern w:val="0"/>
          <w:sz w:val="24"/>
          <w:szCs w:val="24"/>
          <w:lang w:val="fr-FR" w:eastAsia="fr-FR"/>
          <w14:ligatures w14:val="none"/>
        </w:rPr>
        <w:t>tortilis</w:t>
      </w:r>
      <w:proofErr w:type="spellEnd"/>
      <w:r w:rsidRPr="00A261F2">
        <w:rPr>
          <w:rFonts w:ascii="Times New Roman" w:eastAsia="Times New Roman" w:hAnsi="Times New Roman" w:cs="Times New Roman"/>
          <w:kern w:val="0"/>
          <w:sz w:val="24"/>
          <w:szCs w:val="24"/>
          <w:lang w:val="fr-FR" w:eastAsia="fr-FR"/>
          <w14:ligatures w14:val="none"/>
        </w:rPr>
        <w:t xml:space="preserve">, </w:t>
      </w:r>
      <w:r w:rsidRPr="00A261F2">
        <w:rPr>
          <w:rFonts w:ascii="Times New Roman" w:eastAsiaTheme="majorEastAsia" w:hAnsi="Times New Roman" w:cs="Times New Roman"/>
          <w:i/>
          <w:iCs/>
          <w:kern w:val="0"/>
          <w:sz w:val="24"/>
          <w:szCs w:val="24"/>
          <w:lang w:val="fr-FR" w:eastAsia="fr-FR"/>
          <w14:ligatures w14:val="none"/>
        </w:rPr>
        <w:t>Balanites aegyptiaca</w:t>
      </w:r>
      <w:r w:rsidRPr="00A261F2">
        <w:rPr>
          <w:rFonts w:ascii="Times New Roman" w:eastAsia="Times New Roman" w:hAnsi="Times New Roman" w:cs="Times New Roman"/>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Combretum</w:t>
      </w:r>
      <w:proofErr w:type="spellEnd"/>
      <w:r w:rsidRPr="00A261F2">
        <w:rPr>
          <w:rFonts w:ascii="Times New Roman" w:eastAsiaTheme="majorEastAsia" w:hAnsi="Times New Roman" w:cs="Times New Roman"/>
          <w:i/>
          <w:iCs/>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glutinosum</w:t>
      </w:r>
      <w:proofErr w:type="spellEnd"/>
      <w:r w:rsidRPr="00A261F2">
        <w:rPr>
          <w:rFonts w:ascii="Times New Roman" w:eastAsia="Times New Roman" w:hAnsi="Times New Roman" w:cs="Times New Roman"/>
          <w:kern w:val="0"/>
          <w:sz w:val="24"/>
          <w:szCs w:val="24"/>
          <w:lang w:val="fr-FR" w:eastAsia="fr-FR"/>
          <w14:ligatures w14:val="none"/>
        </w:rPr>
        <w:t xml:space="preserve"> ; </w:t>
      </w:r>
      <w:r w:rsidRPr="00A261F2">
        <w:rPr>
          <w:rFonts w:ascii="Times New Roman" w:eastAsiaTheme="majorEastAsia" w:hAnsi="Times New Roman" w:cs="Times New Roman"/>
          <w:kern w:val="0"/>
          <w:sz w:val="24"/>
          <w:szCs w:val="24"/>
          <w:lang w:val="fr-FR" w:eastAsia="fr-FR"/>
          <w14:ligatures w14:val="none"/>
        </w:rPr>
        <w:t>Zone soudano-sahélienne</w:t>
      </w:r>
      <w:r w:rsidRPr="00A261F2">
        <w:rPr>
          <w:rFonts w:ascii="Times New Roman" w:eastAsia="Times New Roman" w:hAnsi="Times New Roman" w:cs="Times New Roman"/>
          <w:kern w:val="0"/>
          <w:sz w:val="24"/>
          <w:szCs w:val="24"/>
          <w:lang w:val="fr-FR" w:eastAsia="fr-FR"/>
          <w14:ligatures w14:val="none"/>
        </w:rPr>
        <w:t xml:space="preserve"> </w:t>
      </w:r>
      <w:r w:rsidR="000A4D55">
        <w:rPr>
          <w:rFonts w:ascii="Times New Roman" w:eastAsia="Times New Roman" w:hAnsi="Times New Roman" w:cs="Times New Roman"/>
          <w:kern w:val="0"/>
          <w:sz w:val="24"/>
          <w:szCs w:val="24"/>
          <w:lang w:val="fr-FR" w:eastAsia="fr-FR"/>
          <w14:ligatures w14:val="none"/>
        </w:rPr>
        <w:t>caractérisée par des</w:t>
      </w:r>
      <w:r w:rsidRPr="00A261F2">
        <w:rPr>
          <w:rFonts w:ascii="Times New Roman" w:eastAsia="Times New Roman" w:hAnsi="Times New Roman" w:cs="Times New Roman"/>
          <w:kern w:val="0"/>
          <w:sz w:val="24"/>
          <w:szCs w:val="24"/>
          <w:lang w:val="fr-FR" w:eastAsia="fr-FR"/>
          <w14:ligatures w14:val="none"/>
        </w:rPr>
        <w:t xml:space="preserve"> savanes arborées dominées par </w:t>
      </w:r>
      <w:proofErr w:type="spellStart"/>
      <w:r w:rsidRPr="00A261F2">
        <w:rPr>
          <w:rFonts w:ascii="Times New Roman" w:eastAsiaTheme="majorEastAsia" w:hAnsi="Times New Roman" w:cs="Times New Roman"/>
          <w:i/>
          <w:iCs/>
          <w:kern w:val="0"/>
          <w:sz w:val="24"/>
          <w:szCs w:val="24"/>
          <w:lang w:val="fr-FR" w:eastAsia="fr-FR"/>
          <w14:ligatures w14:val="none"/>
        </w:rPr>
        <w:t>Vitellaria</w:t>
      </w:r>
      <w:proofErr w:type="spellEnd"/>
      <w:r w:rsidRPr="00A261F2">
        <w:rPr>
          <w:rFonts w:ascii="Times New Roman" w:eastAsiaTheme="majorEastAsia" w:hAnsi="Times New Roman" w:cs="Times New Roman"/>
          <w:i/>
          <w:iCs/>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paradoxa</w:t>
      </w:r>
      <w:proofErr w:type="spellEnd"/>
      <w:r w:rsidRPr="00A261F2">
        <w:rPr>
          <w:rFonts w:ascii="Times New Roman" w:eastAsia="Times New Roman" w:hAnsi="Times New Roman" w:cs="Times New Roman"/>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Parkia</w:t>
      </w:r>
      <w:proofErr w:type="spellEnd"/>
      <w:r w:rsidRPr="00A261F2">
        <w:rPr>
          <w:rFonts w:ascii="Times New Roman" w:eastAsiaTheme="majorEastAsia" w:hAnsi="Times New Roman" w:cs="Times New Roman"/>
          <w:i/>
          <w:iCs/>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biglobosa</w:t>
      </w:r>
      <w:proofErr w:type="spellEnd"/>
      <w:r w:rsidRPr="00A261F2">
        <w:rPr>
          <w:rFonts w:ascii="Times New Roman" w:eastAsia="Times New Roman" w:hAnsi="Times New Roman" w:cs="Times New Roman"/>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Combretum</w:t>
      </w:r>
      <w:proofErr w:type="spellEnd"/>
      <w:r w:rsidRPr="00A261F2">
        <w:rPr>
          <w:rFonts w:ascii="Times New Roman" w:eastAsiaTheme="majorEastAsia" w:hAnsi="Times New Roman" w:cs="Times New Roman"/>
          <w:i/>
          <w:iCs/>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nigricans</w:t>
      </w:r>
      <w:proofErr w:type="spellEnd"/>
      <w:r w:rsidRPr="00A261F2">
        <w:rPr>
          <w:rFonts w:ascii="Times New Roman" w:eastAsia="Times New Roman" w:hAnsi="Times New Roman" w:cs="Times New Roman"/>
          <w:kern w:val="0"/>
          <w:sz w:val="24"/>
          <w:szCs w:val="24"/>
          <w:lang w:val="fr-FR" w:eastAsia="fr-FR"/>
          <w14:ligatures w14:val="none"/>
        </w:rPr>
        <w:t xml:space="preserve">  et une </w:t>
      </w:r>
      <w:r w:rsidRPr="00A261F2">
        <w:rPr>
          <w:rFonts w:ascii="Times New Roman" w:eastAsiaTheme="majorEastAsia" w:hAnsi="Times New Roman" w:cs="Times New Roman"/>
          <w:kern w:val="0"/>
          <w:sz w:val="24"/>
          <w:szCs w:val="24"/>
          <w:lang w:val="fr-FR" w:eastAsia="fr-FR"/>
          <w14:ligatures w14:val="none"/>
        </w:rPr>
        <w:t>Zone soudanienne</w:t>
      </w:r>
      <w:r w:rsidRPr="00A261F2">
        <w:rPr>
          <w:rFonts w:ascii="Times New Roman" w:eastAsia="Times New Roman" w:hAnsi="Times New Roman" w:cs="Times New Roman"/>
          <w:kern w:val="0"/>
          <w:sz w:val="24"/>
          <w:szCs w:val="24"/>
          <w:lang w:val="fr-FR" w:eastAsia="fr-FR"/>
          <w14:ligatures w14:val="none"/>
        </w:rPr>
        <w:t xml:space="preserve"> </w:t>
      </w:r>
      <w:r w:rsidR="000A4D55">
        <w:rPr>
          <w:rFonts w:ascii="Times New Roman" w:eastAsia="Times New Roman" w:hAnsi="Times New Roman" w:cs="Times New Roman"/>
          <w:kern w:val="0"/>
          <w:sz w:val="24"/>
          <w:szCs w:val="24"/>
          <w:lang w:val="fr-FR" w:eastAsia="fr-FR"/>
          <w14:ligatures w14:val="none"/>
        </w:rPr>
        <w:t xml:space="preserve">où on rencontre des </w:t>
      </w:r>
      <w:r w:rsidRPr="00A261F2">
        <w:rPr>
          <w:rFonts w:ascii="Times New Roman" w:eastAsia="Times New Roman" w:hAnsi="Times New Roman" w:cs="Times New Roman"/>
          <w:kern w:val="0"/>
          <w:sz w:val="24"/>
          <w:szCs w:val="24"/>
          <w:lang w:val="fr-FR" w:eastAsia="fr-FR"/>
          <w14:ligatures w14:val="none"/>
        </w:rPr>
        <w:t xml:space="preserve"> forêts claires et </w:t>
      </w:r>
      <w:r w:rsidR="000A4D55">
        <w:rPr>
          <w:rFonts w:ascii="Times New Roman" w:eastAsia="Times New Roman" w:hAnsi="Times New Roman" w:cs="Times New Roman"/>
          <w:kern w:val="0"/>
          <w:sz w:val="24"/>
          <w:szCs w:val="24"/>
          <w:lang w:val="fr-FR" w:eastAsia="fr-FR"/>
          <w14:ligatures w14:val="none"/>
        </w:rPr>
        <w:t xml:space="preserve">des </w:t>
      </w:r>
      <w:r w:rsidRPr="00A261F2">
        <w:rPr>
          <w:rFonts w:ascii="Times New Roman" w:eastAsia="Times New Roman" w:hAnsi="Times New Roman" w:cs="Times New Roman"/>
          <w:kern w:val="0"/>
          <w:sz w:val="24"/>
          <w:szCs w:val="24"/>
          <w:lang w:val="fr-FR" w:eastAsia="fr-FR"/>
          <w14:ligatures w14:val="none"/>
        </w:rPr>
        <w:t xml:space="preserve">savanes boisées avec </w:t>
      </w:r>
      <w:proofErr w:type="spellStart"/>
      <w:r w:rsidRPr="00A261F2">
        <w:rPr>
          <w:rFonts w:ascii="Times New Roman" w:eastAsiaTheme="majorEastAsia" w:hAnsi="Times New Roman" w:cs="Times New Roman"/>
          <w:i/>
          <w:iCs/>
          <w:kern w:val="0"/>
          <w:sz w:val="24"/>
          <w:szCs w:val="24"/>
          <w:lang w:val="fr-FR" w:eastAsia="fr-FR"/>
          <w14:ligatures w14:val="none"/>
        </w:rPr>
        <w:t>Isoberlinia</w:t>
      </w:r>
      <w:proofErr w:type="spellEnd"/>
      <w:r w:rsidRPr="00A261F2">
        <w:rPr>
          <w:rFonts w:ascii="Times New Roman" w:eastAsiaTheme="majorEastAsia" w:hAnsi="Times New Roman" w:cs="Times New Roman"/>
          <w:i/>
          <w:iCs/>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doka</w:t>
      </w:r>
      <w:proofErr w:type="spellEnd"/>
      <w:r w:rsidRPr="00A261F2">
        <w:rPr>
          <w:rFonts w:ascii="Times New Roman" w:eastAsia="Times New Roman" w:hAnsi="Times New Roman" w:cs="Times New Roman"/>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Daniellia</w:t>
      </w:r>
      <w:proofErr w:type="spellEnd"/>
      <w:r w:rsidRPr="00A261F2">
        <w:rPr>
          <w:rFonts w:ascii="Times New Roman" w:eastAsiaTheme="majorEastAsia" w:hAnsi="Times New Roman" w:cs="Times New Roman"/>
          <w:i/>
          <w:iCs/>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oliveri</w:t>
      </w:r>
      <w:proofErr w:type="spellEnd"/>
      <w:r w:rsidRPr="00A261F2">
        <w:rPr>
          <w:rFonts w:ascii="Times New Roman" w:eastAsia="Times New Roman" w:hAnsi="Times New Roman" w:cs="Times New Roman"/>
          <w:kern w:val="0"/>
          <w:sz w:val="24"/>
          <w:szCs w:val="24"/>
          <w:lang w:val="fr-FR" w:eastAsia="fr-FR"/>
          <w14:ligatures w14:val="none"/>
        </w:rPr>
        <w:t xml:space="preserve">, </w:t>
      </w:r>
      <w:proofErr w:type="spellStart"/>
      <w:r w:rsidRPr="00A261F2">
        <w:rPr>
          <w:rFonts w:ascii="Times New Roman" w:eastAsiaTheme="majorEastAsia" w:hAnsi="Times New Roman" w:cs="Times New Roman"/>
          <w:i/>
          <w:iCs/>
          <w:kern w:val="0"/>
          <w:sz w:val="24"/>
          <w:szCs w:val="24"/>
          <w:lang w:val="fr-FR" w:eastAsia="fr-FR"/>
          <w14:ligatures w14:val="none"/>
        </w:rPr>
        <w:t>Khaya</w:t>
      </w:r>
      <w:proofErr w:type="spellEnd"/>
      <w:r w:rsidRPr="00A261F2">
        <w:rPr>
          <w:rFonts w:ascii="Times New Roman" w:eastAsiaTheme="majorEastAsia" w:hAnsi="Times New Roman" w:cs="Times New Roman"/>
          <w:i/>
          <w:iCs/>
          <w:kern w:val="0"/>
          <w:sz w:val="24"/>
          <w:szCs w:val="24"/>
          <w:lang w:val="fr-FR" w:eastAsia="fr-FR"/>
          <w14:ligatures w14:val="none"/>
        </w:rPr>
        <w:t xml:space="preserve"> senegalensis</w:t>
      </w:r>
      <w:r w:rsidRPr="00A261F2">
        <w:rPr>
          <w:rFonts w:ascii="Times New Roman" w:eastAsia="Times New Roman" w:hAnsi="Times New Roman" w:cs="Times New Roman"/>
          <w:kern w:val="0"/>
          <w:sz w:val="24"/>
          <w:szCs w:val="24"/>
          <w:lang w:val="fr-FR" w:eastAsia="fr-FR"/>
          <w14:ligatures w14:val="none"/>
        </w:rPr>
        <w:t>. Cependant, la dégradation des terres et la déforestation progressent rapidement sous l’effet de la pression anthropique, des feux de brousse et des aléas climatiques (FAO, 2020 ; MEADD, 2021). Le taux de déforestation est estimé à environ 2,8 % par an, soit plus de 105 000 hectares perdus chaque année (FAO, 2020).</w:t>
      </w:r>
    </w:p>
    <w:p w14:paraId="73428C9B" w14:textId="77777777" w:rsidR="00A261F2" w:rsidRPr="00A261F2" w:rsidRDefault="00A261F2" w:rsidP="00A261F2">
      <w:pPr>
        <w:spacing w:after="0" w:line="276" w:lineRule="auto"/>
        <w:jc w:val="both"/>
        <w:rPr>
          <w:rFonts w:ascii="Times New Roman" w:hAnsi="Times New Roman" w:cs="Times New Roman"/>
          <w:kern w:val="0"/>
          <w:sz w:val="24"/>
          <w:szCs w:val="24"/>
          <w:lang w:val="fr-FR"/>
          <w14:ligatures w14:val="none"/>
        </w:rPr>
      </w:pPr>
      <w:r w:rsidRPr="00A261F2">
        <w:rPr>
          <w:rFonts w:ascii="Times New Roman" w:hAnsi="Times New Roman" w:cs="Times New Roman"/>
          <w:kern w:val="0"/>
          <w:sz w:val="24"/>
          <w:szCs w:val="24"/>
          <w:lang w:val="fr-FR"/>
          <w14:ligatures w14:val="none"/>
        </w:rPr>
        <w:t>Le Burkina Faso compte environ 22 millions d’habitants en 2025, avec une population jeune : 50% ont 18 ans et moins (</w:t>
      </w:r>
      <w:proofErr w:type="spellStart"/>
      <w:r w:rsidRPr="00A261F2">
        <w:rPr>
          <w:rFonts w:ascii="Times New Roman" w:hAnsi="Times New Roman" w:cs="Times New Roman"/>
          <w:kern w:val="0"/>
          <w:sz w:val="24"/>
          <w:szCs w:val="24"/>
          <w:lang w:val="fr-FR"/>
          <w14:ligatures w14:val="none"/>
        </w:rPr>
        <w:t>SoAC</w:t>
      </w:r>
      <w:proofErr w:type="spellEnd"/>
      <w:r w:rsidRPr="00A261F2">
        <w:rPr>
          <w:rFonts w:ascii="Times New Roman" w:hAnsi="Times New Roman" w:cs="Times New Roman"/>
          <w:kern w:val="0"/>
          <w:sz w:val="24"/>
          <w:szCs w:val="24"/>
          <w:lang w:val="fr-FR"/>
          <w14:ligatures w14:val="none"/>
        </w:rPr>
        <w:t xml:space="preserve">, 2025) et plus de 60 % ont moins de 25 ans (INSD, 2023) Selon Ouédraogo (2019), la pression démographique entraîne une forte demande sur les ressources naturelles et les infrastructures limitées, exacerbant la vulnérabilité socioéconomique. </w:t>
      </w:r>
    </w:p>
    <w:p w14:paraId="5B191AEE" w14:textId="62FB74B1" w:rsidR="00A261F2" w:rsidRPr="00A261F2" w:rsidRDefault="00A261F2" w:rsidP="00A261F2">
      <w:pPr>
        <w:spacing w:after="0" w:line="276" w:lineRule="auto"/>
        <w:jc w:val="both"/>
        <w:rPr>
          <w:rFonts w:ascii="Times New Roman" w:eastAsia="Times New Roman" w:hAnsi="Times New Roman" w:cs="Times New Roman"/>
          <w:kern w:val="0"/>
          <w:sz w:val="24"/>
          <w:szCs w:val="24"/>
          <w:lang w:val="fr-FR" w:eastAsia="fr-FR"/>
          <w14:ligatures w14:val="none"/>
        </w:rPr>
      </w:pPr>
      <w:r w:rsidRPr="00A261F2">
        <w:rPr>
          <w:rFonts w:ascii="Times New Roman" w:eastAsia="Times New Roman" w:hAnsi="Times New Roman" w:cs="Times New Roman"/>
          <w:kern w:val="0"/>
          <w:sz w:val="24"/>
          <w:szCs w:val="24"/>
          <w:lang w:val="fr-FR" w:eastAsia="fr-FR"/>
          <w14:ligatures w14:val="none"/>
        </w:rPr>
        <w:t xml:space="preserve">Le pays a une économie majoritairement agricole, représentant environ </w:t>
      </w:r>
      <w:r w:rsidRPr="00A261F2">
        <w:rPr>
          <w:rFonts w:ascii="Times New Roman" w:eastAsiaTheme="majorEastAsia" w:hAnsi="Times New Roman" w:cs="Times New Roman"/>
          <w:kern w:val="0"/>
          <w:sz w:val="24"/>
          <w:szCs w:val="24"/>
          <w:lang w:val="fr-FR" w:eastAsia="fr-FR"/>
          <w14:ligatures w14:val="none"/>
        </w:rPr>
        <w:t>30 % du PIB</w:t>
      </w:r>
      <w:r w:rsidRPr="00A261F2">
        <w:rPr>
          <w:rFonts w:ascii="Times New Roman" w:eastAsia="Times New Roman" w:hAnsi="Times New Roman" w:cs="Times New Roman"/>
          <w:kern w:val="0"/>
          <w:sz w:val="24"/>
          <w:szCs w:val="24"/>
          <w:lang w:val="fr-FR" w:eastAsia="fr-FR"/>
          <w14:ligatures w14:val="none"/>
        </w:rPr>
        <w:t xml:space="preserve"> et employant plus de </w:t>
      </w:r>
      <w:r w:rsidRPr="00A261F2">
        <w:rPr>
          <w:rFonts w:ascii="Times New Roman" w:eastAsiaTheme="majorEastAsia" w:hAnsi="Times New Roman" w:cs="Times New Roman"/>
          <w:kern w:val="0"/>
          <w:sz w:val="24"/>
          <w:szCs w:val="24"/>
          <w:lang w:val="fr-FR" w:eastAsia="fr-FR"/>
          <w14:ligatures w14:val="none"/>
        </w:rPr>
        <w:t>80 % de la population active</w:t>
      </w:r>
      <w:r w:rsidRPr="00A261F2">
        <w:rPr>
          <w:rFonts w:ascii="Times New Roman" w:eastAsia="Times New Roman" w:hAnsi="Times New Roman" w:cs="Times New Roman"/>
          <w:kern w:val="0"/>
          <w:sz w:val="24"/>
          <w:szCs w:val="24"/>
          <w:lang w:val="fr-FR" w:eastAsia="fr-FR"/>
          <w14:ligatures w14:val="none"/>
        </w:rPr>
        <w:t xml:space="preserve"> (Banque Mondiale, 2022). L’agriculture est largement pluviale, avec des rendements faibles, ce qui rend le pays vulnérable aux chocs climatiques. </w:t>
      </w:r>
    </w:p>
    <w:p w14:paraId="6D2B09C7" w14:textId="39CBDE14" w:rsidR="00A261F2" w:rsidRPr="00A261F2" w:rsidRDefault="00A261F2" w:rsidP="00A261F2">
      <w:pPr>
        <w:rPr>
          <w:rFonts w:ascii="Times New Roman" w:hAnsi="Times New Roman" w:cs="Times New Roman"/>
          <w:sz w:val="24"/>
          <w:szCs w:val="24"/>
        </w:rPr>
      </w:pPr>
      <w:r w:rsidRPr="00532C4B">
        <w:rPr>
          <w:rFonts w:ascii="Times New Roman" w:hAnsi="Times New Roman" w:cs="Times New Roman"/>
          <w:sz w:val="24"/>
          <w:szCs w:val="24"/>
        </w:rPr>
        <w:t xml:space="preserve">Selon les prévisions, l’Afrique se réchauffera au 21ème siècle probablement au dessus de la moyenne mondiale (Nyang et al, 2014) en toutes saisons. Les écosystèmes sont déjà touchés par les changements climatiques et les impacts futurs devraient être importants (Nyang et al, 2014). Les populations sont de plus en plus exposées à la variabilité du climat notamment les températures extrêmes, les fortes pluies, les sécheresses, les inondations qui à leur tour entrainent </w:t>
      </w:r>
      <w:r w:rsidR="000A4D55">
        <w:rPr>
          <w:rFonts w:ascii="Times New Roman" w:hAnsi="Times New Roman" w:cs="Times New Roman"/>
          <w:sz w:val="24"/>
          <w:szCs w:val="24"/>
        </w:rPr>
        <w:t xml:space="preserve">aussi </w:t>
      </w:r>
      <w:r w:rsidRPr="00532C4B">
        <w:rPr>
          <w:rFonts w:ascii="Times New Roman" w:hAnsi="Times New Roman" w:cs="Times New Roman"/>
          <w:sz w:val="24"/>
          <w:szCs w:val="24"/>
        </w:rPr>
        <w:t xml:space="preserve">la dégradation des forêts, la perte de la biodiversité et la désertification. </w:t>
      </w:r>
    </w:p>
    <w:p w14:paraId="27231806" w14:textId="77777777" w:rsidR="00A261F2" w:rsidRPr="006C4C3E" w:rsidRDefault="00A261F2" w:rsidP="00A261F2">
      <w:pPr>
        <w:spacing w:after="0" w:line="276" w:lineRule="auto"/>
        <w:jc w:val="both"/>
        <w:rPr>
          <w:rFonts w:ascii="Times New Roman" w:eastAsia="Times New Roman" w:hAnsi="Times New Roman" w:cs="Times New Roman"/>
          <w:kern w:val="0"/>
          <w:sz w:val="24"/>
          <w:szCs w:val="24"/>
          <w:lang w:val="fr-FR" w:eastAsia="fr-FR"/>
          <w14:ligatures w14:val="none"/>
        </w:rPr>
      </w:pPr>
      <w:r w:rsidRPr="006C4C3E">
        <w:rPr>
          <w:rFonts w:ascii="Times New Roman" w:eastAsia="Times New Roman" w:hAnsi="Times New Roman" w:cs="Times New Roman"/>
          <w:kern w:val="0"/>
          <w:sz w:val="24"/>
          <w:szCs w:val="24"/>
          <w:lang w:val="fr-FR" w:eastAsia="fr-FR"/>
          <w14:ligatures w14:val="none"/>
        </w:rPr>
        <w:lastRenderedPageBreak/>
        <w:t xml:space="preserve">Le Burkina Faso est classé parmi les pays les plus vulnérables aux changements climatiques selon l’indice ND-GAIN (2023). Les principaux processus de dégradation écologique incluent : (i) la </w:t>
      </w:r>
      <w:r w:rsidRPr="006C4C3E">
        <w:rPr>
          <w:rFonts w:ascii="Times New Roman" w:eastAsiaTheme="majorEastAsia" w:hAnsi="Times New Roman" w:cs="Times New Roman"/>
          <w:kern w:val="0"/>
          <w:sz w:val="24"/>
          <w:szCs w:val="24"/>
          <w:lang w:val="fr-FR" w:eastAsia="fr-FR"/>
          <w14:ligatures w14:val="none"/>
        </w:rPr>
        <w:t>désertification</w:t>
      </w:r>
      <w:r w:rsidRPr="006C4C3E">
        <w:rPr>
          <w:rFonts w:ascii="Times New Roman" w:eastAsia="Times New Roman" w:hAnsi="Times New Roman" w:cs="Times New Roman"/>
          <w:kern w:val="0"/>
          <w:sz w:val="24"/>
          <w:szCs w:val="24"/>
          <w:lang w:val="fr-FR" w:eastAsia="fr-FR"/>
          <w14:ligatures w14:val="none"/>
        </w:rPr>
        <w:t xml:space="preserve"> (environ 34 % du territoire affecté), (ii) l’</w:t>
      </w:r>
      <w:r w:rsidRPr="006C4C3E">
        <w:rPr>
          <w:rFonts w:ascii="Times New Roman" w:eastAsiaTheme="majorEastAsia" w:hAnsi="Times New Roman" w:cs="Times New Roman"/>
          <w:kern w:val="0"/>
          <w:sz w:val="24"/>
          <w:szCs w:val="24"/>
          <w:lang w:val="fr-FR" w:eastAsia="fr-FR"/>
          <w14:ligatures w14:val="none"/>
        </w:rPr>
        <w:t>érosion hydrique et éolienne</w:t>
      </w:r>
      <w:r w:rsidRPr="006C4C3E">
        <w:rPr>
          <w:rFonts w:ascii="Times New Roman" w:eastAsia="Times New Roman" w:hAnsi="Times New Roman" w:cs="Times New Roman"/>
          <w:kern w:val="0"/>
          <w:sz w:val="24"/>
          <w:szCs w:val="24"/>
          <w:lang w:val="fr-FR" w:eastAsia="fr-FR"/>
          <w14:ligatures w14:val="none"/>
        </w:rPr>
        <w:t xml:space="preserve">, (iii) la </w:t>
      </w:r>
      <w:r w:rsidRPr="006C4C3E">
        <w:rPr>
          <w:rFonts w:ascii="Times New Roman" w:eastAsiaTheme="majorEastAsia" w:hAnsi="Times New Roman" w:cs="Times New Roman"/>
          <w:kern w:val="0"/>
          <w:sz w:val="24"/>
          <w:szCs w:val="24"/>
          <w:lang w:val="fr-FR" w:eastAsia="fr-FR"/>
          <w14:ligatures w14:val="none"/>
        </w:rPr>
        <w:t>perte de biodiversité</w:t>
      </w:r>
      <w:r w:rsidRPr="006C4C3E">
        <w:rPr>
          <w:rFonts w:ascii="Times New Roman" w:eastAsia="Times New Roman" w:hAnsi="Times New Roman" w:cs="Times New Roman"/>
          <w:kern w:val="0"/>
          <w:sz w:val="24"/>
          <w:szCs w:val="24"/>
          <w:lang w:val="fr-FR" w:eastAsia="fr-FR"/>
          <w14:ligatures w14:val="none"/>
        </w:rPr>
        <w:t xml:space="preserve"> et, (iv) la </w:t>
      </w:r>
      <w:r w:rsidRPr="006C4C3E">
        <w:rPr>
          <w:rFonts w:ascii="Times New Roman" w:eastAsiaTheme="majorEastAsia" w:hAnsi="Times New Roman" w:cs="Times New Roman"/>
          <w:kern w:val="0"/>
          <w:sz w:val="24"/>
          <w:szCs w:val="24"/>
          <w:lang w:val="fr-FR" w:eastAsia="fr-FR"/>
          <w14:ligatures w14:val="none"/>
        </w:rPr>
        <w:t>raréfaction des ressources en eau</w:t>
      </w:r>
      <w:r w:rsidRPr="006C4C3E">
        <w:rPr>
          <w:rFonts w:ascii="Times New Roman" w:eastAsia="Times New Roman" w:hAnsi="Times New Roman" w:cs="Times New Roman"/>
          <w:kern w:val="0"/>
          <w:sz w:val="24"/>
          <w:szCs w:val="24"/>
          <w:lang w:val="fr-FR" w:eastAsia="fr-FR"/>
          <w14:ligatures w14:val="none"/>
        </w:rPr>
        <w:t xml:space="preserve"> (SP/CNDD, 2022).</w:t>
      </w:r>
    </w:p>
    <w:p w14:paraId="085D540F" w14:textId="0D467E4E" w:rsidR="00A261F2" w:rsidRDefault="00A261F2" w:rsidP="00A261F2">
      <w:pPr>
        <w:spacing w:after="0" w:line="276" w:lineRule="auto"/>
        <w:jc w:val="both"/>
        <w:rPr>
          <w:rFonts w:ascii="Times New Roman" w:eastAsia="Times New Roman" w:hAnsi="Times New Roman" w:cs="Times New Roman"/>
          <w:kern w:val="0"/>
          <w:sz w:val="24"/>
          <w:szCs w:val="24"/>
          <w:lang w:val="fr-FR" w:eastAsia="fr-FR"/>
          <w14:ligatures w14:val="none"/>
        </w:rPr>
      </w:pPr>
      <w:r w:rsidRPr="006C4C3E">
        <w:rPr>
          <w:rFonts w:ascii="Times New Roman" w:eastAsia="Times New Roman" w:hAnsi="Times New Roman" w:cs="Times New Roman"/>
          <w:kern w:val="0"/>
          <w:sz w:val="24"/>
          <w:szCs w:val="24"/>
          <w:lang w:val="fr-FR" w:eastAsia="fr-FR"/>
          <w14:ligatures w14:val="none"/>
        </w:rPr>
        <w:t xml:space="preserve">Ces phénomènes fragilisent les </w:t>
      </w:r>
      <w:r w:rsidRPr="006C4C3E">
        <w:rPr>
          <w:rFonts w:ascii="Times New Roman" w:eastAsiaTheme="majorEastAsia" w:hAnsi="Times New Roman" w:cs="Times New Roman"/>
          <w:kern w:val="0"/>
          <w:sz w:val="24"/>
          <w:szCs w:val="24"/>
          <w:lang w:val="fr-FR" w:eastAsia="fr-FR"/>
          <w14:ligatures w14:val="none"/>
        </w:rPr>
        <w:t>écosystèmes productifs</w:t>
      </w:r>
      <w:r w:rsidRPr="006C4C3E">
        <w:rPr>
          <w:rFonts w:ascii="Times New Roman" w:eastAsia="Times New Roman" w:hAnsi="Times New Roman" w:cs="Times New Roman"/>
          <w:kern w:val="0"/>
          <w:sz w:val="24"/>
          <w:szCs w:val="24"/>
          <w:lang w:val="fr-FR" w:eastAsia="fr-FR"/>
          <w14:ligatures w14:val="none"/>
        </w:rPr>
        <w:t xml:space="preserve"> et menacent la </w:t>
      </w:r>
      <w:r w:rsidRPr="006C4C3E">
        <w:rPr>
          <w:rFonts w:ascii="Times New Roman" w:eastAsiaTheme="majorEastAsia" w:hAnsi="Times New Roman" w:cs="Times New Roman"/>
          <w:kern w:val="0"/>
          <w:sz w:val="24"/>
          <w:szCs w:val="24"/>
          <w:lang w:val="fr-FR" w:eastAsia="fr-FR"/>
          <w14:ligatures w14:val="none"/>
        </w:rPr>
        <w:t>sécurité alimentaire et hydrique</w:t>
      </w:r>
      <w:r w:rsidRPr="006C4C3E">
        <w:rPr>
          <w:rFonts w:ascii="Times New Roman" w:eastAsia="Times New Roman" w:hAnsi="Times New Roman" w:cs="Times New Roman"/>
          <w:kern w:val="0"/>
          <w:sz w:val="24"/>
          <w:szCs w:val="24"/>
          <w:lang w:val="fr-FR" w:eastAsia="fr-FR"/>
          <w14:ligatures w14:val="none"/>
        </w:rPr>
        <w:t xml:space="preserve"> des populations rurales, dont plus de 80 % dépendent directement des ressources naturelles (INSD, 2022 ; MEEA, 2023). La dégradation des sols, la désertification et les aléas climatiques affectent directement les moyens de </w:t>
      </w:r>
      <w:r w:rsidR="00150B1B" w:rsidRPr="006C4C3E">
        <w:rPr>
          <w:rFonts w:ascii="Times New Roman" w:eastAsia="Times New Roman" w:hAnsi="Times New Roman" w:cs="Times New Roman"/>
          <w:kern w:val="0"/>
          <w:sz w:val="24"/>
          <w:szCs w:val="24"/>
          <w:lang w:val="fr-FR" w:eastAsia="fr-FR"/>
          <w14:ligatures w14:val="none"/>
        </w:rPr>
        <w:t xml:space="preserve">subsistance </w:t>
      </w:r>
      <w:r w:rsidR="00150B1B">
        <w:rPr>
          <w:rFonts w:ascii="Times New Roman" w:eastAsia="Times New Roman" w:hAnsi="Times New Roman" w:cs="Times New Roman"/>
          <w:kern w:val="0"/>
          <w:sz w:val="24"/>
          <w:szCs w:val="24"/>
          <w:lang w:val="fr-FR" w:eastAsia="fr-FR"/>
          <w14:ligatures w14:val="none"/>
        </w:rPr>
        <w:t>en</w:t>
      </w:r>
      <w:r w:rsidR="00C33A57">
        <w:rPr>
          <w:rFonts w:ascii="Times New Roman" w:eastAsia="Times New Roman" w:hAnsi="Times New Roman" w:cs="Times New Roman"/>
          <w:kern w:val="0"/>
          <w:sz w:val="24"/>
          <w:szCs w:val="24"/>
          <w:lang w:val="fr-FR" w:eastAsia="fr-FR"/>
          <w14:ligatures w14:val="none"/>
        </w:rPr>
        <w:t xml:space="preserve"> milieu rural </w:t>
      </w:r>
      <w:r w:rsidRPr="006C4C3E">
        <w:rPr>
          <w:rFonts w:ascii="Times New Roman" w:eastAsia="Times New Roman" w:hAnsi="Times New Roman" w:cs="Times New Roman"/>
          <w:kern w:val="0"/>
          <w:sz w:val="24"/>
          <w:szCs w:val="24"/>
          <w:lang w:val="fr-FR" w:eastAsia="fr-FR"/>
          <w14:ligatures w14:val="none"/>
        </w:rPr>
        <w:t xml:space="preserve">(Ouédraogo et al., 2019). </w:t>
      </w:r>
    </w:p>
    <w:p w14:paraId="1B23E264" w14:textId="4723A5AE" w:rsidR="00BC458E" w:rsidRPr="00BC458E" w:rsidRDefault="00BC458E" w:rsidP="00BC458E">
      <w:pPr>
        <w:spacing w:after="0" w:line="276" w:lineRule="auto"/>
        <w:jc w:val="both"/>
        <w:rPr>
          <w:rFonts w:ascii="Times New Roman" w:eastAsia="Times New Roman" w:hAnsi="Times New Roman" w:cs="Times New Roman"/>
          <w:kern w:val="0"/>
          <w:sz w:val="24"/>
          <w:szCs w:val="24"/>
          <w:lang w:val="en-US" w:eastAsia="fr-FR"/>
          <w14:ligatures w14:val="none"/>
        </w:rPr>
      </w:pPr>
      <w:r w:rsidRPr="00BC458E">
        <w:rPr>
          <w:rFonts w:ascii="Times New Roman" w:eastAsia="Times New Roman" w:hAnsi="Times New Roman" w:cs="Times New Roman"/>
          <w:kern w:val="0"/>
          <w:sz w:val="24"/>
          <w:szCs w:val="24"/>
          <w:lang w:val="fr-FR" w:eastAsia="fr-FR"/>
          <w14:ligatures w14:val="none"/>
        </w:rPr>
        <w:t xml:space="preserve"> </w:t>
      </w:r>
      <w:r w:rsidRPr="00BC458E">
        <w:rPr>
          <w:rFonts w:ascii="Times New Roman" w:eastAsia="Times New Roman" w:hAnsi="Times New Roman" w:cs="Times New Roman"/>
          <w:kern w:val="0"/>
          <w:sz w:val="24"/>
          <w:szCs w:val="24"/>
          <w:lang w:val="en-US" w:eastAsia="fr-FR"/>
          <w14:ligatures w14:val="none"/>
        </w:rPr>
        <w:t xml:space="preserve">Dans </w:t>
      </w:r>
      <w:proofErr w:type="spellStart"/>
      <w:r w:rsidRPr="00BC458E">
        <w:rPr>
          <w:rFonts w:ascii="Times New Roman" w:eastAsia="Times New Roman" w:hAnsi="Times New Roman" w:cs="Times New Roman"/>
          <w:kern w:val="0"/>
          <w:sz w:val="24"/>
          <w:szCs w:val="24"/>
          <w:lang w:val="en-US" w:eastAsia="fr-FR"/>
          <w14:ligatures w14:val="none"/>
        </w:rPr>
        <w:t>ce</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contexte</w:t>
      </w:r>
      <w:proofErr w:type="spellEnd"/>
      <w:r w:rsidRPr="00BC458E">
        <w:rPr>
          <w:rFonts w:ascii="Times New Roman" w:eastAsia="Times New Roman" w:hAnsi="Times New Roman" w:cs="Times New Roman"/>
          <w:kern w:val="0"/>
          <w:sz w:val="24"/>
          <w:szCs w:val="24"/>
          <w:lang w:val="en-US" w:eastAsia="fr-FR"/>
          <w14:ligatures w14:val="none"/>
        </w:rPr>
        <w:t xml:space="preserve">, les droits </w:t>
      </w:r>
      <w:proofErr w:type="spellStart"/>
      <w:r w:rsidRPr="00BC458E">
        <w:rPr>
          <w:rFonts w:ascii="Times New Roman" w:eastAsia="Times New Roman" w:hAnsi="Times New Roman" w:cs="Times New Roman"/>
          <w:kern w:val="0"/>
          <w:sz w:val="24"/>
          <w:szCs w:val="24"/>
          <w:lang w:val="en-US" w:eastAsia="fr-FR"/>
          <w14:ligatures w14:val="none"/>
        </w:rPr>
        <w:t>fonciers</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jouent</w:t>
      </w:r>
      <w:proofErr w:type="spellEnd"/>
      <w:r w:rsidRPr="00BC458E">
        <w:rPr>
          <w:rFonts w:ascii="Times New Roman" w:eastAsia="Times New Roman" w:hAnsi="Times New Roman" w:cs="Times New Roman"/>
          <w:kern w:val="0"/>
          <w:sz w:val="24"/>
          <w:szCs w:val="24"/>
          <w:lang w:val="en-US" w:eastAsia="fr-FR"/>
          <w14:ligatures w14:val="none"/>
        </w:rPr>
        <w:t xml:space="preserve"> un </w:t>
      </w:r>
      <w:proofErr w:type="spellStart"/>
      <w:r w:rsidRPr="00BC458E">
        <w:rPr>
          <w:rFonts w:ascii="Times New Roman" w:eastAsia="Times New Roman" w:hAnsi="Times New Roman" w:cs="Times New Roman"/>
          <w:kern w:val="0"/>
          <w:sz w:val="24"/>
          <w:szCs w:val="24"/>
          <w:lang w:val="en-US" w:eastAsia="fr-FR"/>
          <w14:ligatures w14:val="none"/>
        </w:rPr>
        <w:t>rôle</w:t>
      </w:r>
      <w:proofErr w:type="spellEnd"/>
      <w:r w:rsidRPr="00BC458E">
        <w:rPr>
          <w:rFonts w:ascii="Times New Roman" w:eastAsia="Times New Roman" w:hAnsi="Times New Roman" w:cs="Times New Roman"/>
          <w:kern w:val="0"/>
          <w:sz w:val="24"/>
          <w:szCs w:val="24"/>
          <w:lang w:val="en-US" w:eastAsia="fr-FR"/>
          <w14:ligatures w14:val="none"/>
        </w:rPr>
        <w:t xml:space="preserve"> determinant dans </w:t>
      </w:r>
      <w:proofErr w:type="spellStart"/>
      <w:r w:rsidRPr="00BC458E">
        <w:rPr>
          <w:rFonts w:ascii="Times New Roman" w:eastAsia="Times New Roman" w:hAnsi="Times New Roman" w:cs="Times New Roman"/>
          <w:kern w:val="0"/>
          <w:sz w:val="24"/>
          <w:szCs w:val="24"/>
          <w:lang w:val="en-US" w:eastAsia="fr-FR"/>
          <w14:ligatures w14:val="none"/>
        </w:rPr>
        <w:t>l’accès</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sécurisé</w:t>
      </w:r>
      <w:proofErr w:type="spellEnd"/>
      <w:r w:rsidRPr="00BC458E">
        <w:rPr>
          <w:rFonts w:ascii="Times New Roman" w:eastAsia="Times New Roman" w:hAnsi="Times New Roman" w:cs="Times New Roman"/>
          <w:kern w:val="0"/>
          <w:sz w:val="24"/>
          <w:szCs w:val="24"/>
          <w:lang w:val="en-US" w:eastAsia="fr-FR"/>
          <w14:ligatures w14:val="none"/>
        </w:rPr>
        <w:t xml:space="preserve"> aux </w:t>
      </w:r>
      <w:proofErr w:type="spellStart"/>
      <w:r w:rsidRPr="00BC458E">
        <w:rPr>
          <w:rFonts w:ascii="Times New Roman" w:eastAsia="Times New Roman" w:hAnsi="Times New Roman" w:cs="Times New Roman"/>
          <w:kern w:val="0"/>
          <w:sz w:val="24"/>
          <w:szCs w:val="24"/>
          <w:lang w:val="en-US" w:eastAsia="fr-FR"/>
          <w14:ligatures w14:val="none"/>
        </w:rPr>
        <w:t>terres</w:t>
      </w:r>
      <w:proofErr w:type="spellEnd"/>
      <w:r w:rsidRPr="00BC458E">
        <w:rPr>
          <w:rFonts w:ascii="Times New Roman" w:eastAsia="Times New Roman" w:hAnsi="Times New Roman" w:cs="Times New Roman"/>
          <w:kern w:val="0"/>
          <w:sz w:val="24"/>
          <w:szCs w:val="24"/>
          <w:lang w:val="en-US" w:eastAsia="fr-FR"/>
          <w14:ligatures w14:val="none"/>
        </w:rPr>
        <w:t xml:space="preserve">, dans la gestion durable des </w:t>
      </w:r>
      <w:proofErr w:type="spellStart"/>
      <w:r w:rsidRPr="00BC458E">
        <w:rPr>
          <w:rFonts w:ascii="Times New Roman" w:eastAsia="Times New Roman" w:hAnsi="Times New Roman" w:cs="Times New Roman"/>
          <w:kern w:val="0"/>
          <w:sz w:val="24"/>
          <w:szCs w:val="24"/>
          <w:lang w:val="en-US" w:eastAsia="fr-FR"/>
          <w14:ligatures w14:val="none"/>
        </w:rPr>
        <w:t>ressources</w:t>
      </w:r>
      <w:proofErr w:type="spellEnd"/>
      <w:r w:rsidRPr="00BC458E">
        <w:rPr>
          <w:rFonts w:ascii="Times New Roman" w:eastAsia="Times New Roman" w:hAnsi="Times New Roman" w:cs="Times New Roman"/>
          <w:kern w:val="0"/>
          <w:sz w:val="24"/>
          <w:szCs w:val="24"/>
          <w:lang w:val="en-US" w:eastAsia="fr-FR"/>
          <w14:ligatures w14:val="none"/>
        </w:rPr>
        <w:t xml:space="preserve"> et dans la </w:t>
      </w:r>
      <w:proofErr w:type="spellStart"/>
      <w:r w:rsidRPr="00BC458E">
        <w:rPr>
          <w:rFonts w:ascii="Times New Roman" w:eastAsia="Times New Roman" w:hAnsi="Times New Roman" w:cs="Times New Roman"/>
          <w:kern w:val="0"/>
          <w:sz w:val="24"/>
          <w:szCs w:val="24"/>
          <w:lang w:val="en-US" w:eastAsia="fr-FR"/>
          <w14:ligatures w14:val="none"/>
        </w:rPr>
        <w:t>capacité</w:t>
      </w:r>
      <w:proofErr w:type="spellEnd"/>
      <w:r w:rsidRPr="00BC458E">
        <w:rPr>
          <w:rFonts w:ascii="Times New Roman" w:eastAsia="Times New Roman" w:hAnsi="Times New Roman" w:cs="Times New Roman"/>
          <w:kern w:val="0"/>
          <w:sz w:val="24"/>
          <w:szCs w:val="24"/>
          <w:lang w:val="en-US" w:eastAsia="fr-FR"/>
          <w14:ligatures w14:val="none"/>
        </w:rPr>
        <w:t xml:space="preserve"> des </w:t>
      </w:r>
      <w:proofErr w:type="spellStart"/>
      <w:r w:rsidRPr="00BC458E">
        <w:rPr>
          <w:rFonts w:ascii="Times New Roman" w:eastAsia="Times New Roman" w:hAnsi="Times New Roman" w:cs="Times New Roman"/>
          <w:kern w:val="0"/>
          <w:sz w:val="24"/>
          <w:szCs w:val="24"/>
          <w:lang w:val="en-US" w:eastAsia="fr-FR"/>
          <w14:ligatures w14:val="none"/>
        </w:rPr>
        <w:t>communautés</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agricoles</w:t>
      </w:r>
      <w:proofErr w:type="spellEnd"/>
      <w:r w:rsidRPr="00BC458E">
        <w:rPr>
          <w:rFonts w:ascii="Times New Roman" w:eastAsia="Times New Roman" w:hAnsi="Times New Roman" w:cs="Times New Roman"/>
          <w:kern w:val="0"/>
          <w:sz w:val="24"/>
          <w:szCs w:val="24"/>
          <w:lang w:val="en-US" w:eastAsia="fr-FR"/>
          <w14:ligatures w14:val="none"/>
        </w:rPr>
        <w:t xml:space="preserve"> et pastorales à </w:t>
      </w:r>
      <w:proofErr w:type="spellStart"/>
      <w:r w:rsidRPr="00BC458E">
        <w:rPr>
          <w:rFonts w:ascii="Times New Roman" w:eastAsia="Times New Roman" w:hAnsi="Times New Roman" w:cs="Times New Roman"/>
          <w:kern w:val="0"/>
          <w:sz w:val="24"/>
          <w:szCs w:val="24"/>
          <w:lang w:val="en-US" w:eastAsia="fr-FR"/>
          <w14:ligatures w14:val="none"/>
        </w:rPr>
        <w:t>s’adapter</w:t>
      </w:r>
      <w:proofErr w:type="spellEnd"/>
      <w:r w:rsidRPr="00BC458E">
        <w:rPr>
          <w:rFonts w:ascii="Times New Roman" w:eastAsia="Times New Roman" w:hAnsi="Times New Roman" w:cs="Times New Roman"/>
          <w:kern w:val="0"/>
          <w:sz w:val="24"/>
          <w:szCs w:val="24"/>
          <w:lang w:val="en-US" w:eastAsia="fr-FR"/>
          <w14:ligatures w14:val="none"/>
        </w:rPr>
        <w:t xml:space="preserve"> aux chocs </w:t>
      </w:r>
      <w:proofErr w:type="spellStart"/>
      <w:r w:rsidRPr="00BC458E">
        <w:rPr>
          <w:rFonts w:ascii="Times New Roman" w:eastAsia="Times New Roman" w:hAnsi="Times New Roman" w:cs="Times New Roman"/>
          <w:kern w:val="0"/>
          <w:sz w:val="24"/>
          <w:szCs w:val="24"/>
          <w:lang w:val="en-US" w:eastAsia="fr-FR"/>
          <w14:ligatures w14:val="none"/>
        </w:rPr>
        <w:t>climatiques</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Toutefois</w:t>
      </w:r>
      <w:proofErr w:type="spellEnd"/>
      <w:r w:rsidRPr="00BC458E">
        <w:rPr>
          <w:rFonts w:ascii="Times New Roman" w:eastAsia="Times New Roman" w:hAnsi="Times New Roman" w:cs="Times New Roman"/>
          <w:kern w:val="0"/>
          <w:sz w:val="24"/>
          <w:szCs w:val="24"/>
          <w:lang w:val="en-US" w:eastAsia="fr-FR"/>
          <w14:ligatures w14:val="none"/>
        </w:rPr>
        <w:t xml:space="preserve">, la contribution </w:t>
      </w:r>
      <w:proofErr w:type="spellStart"/>
      <w:r w:rsidRPr="00BC458E">
        <w:rPr>
          <w:rFonts w:ascii="Times New Roman" w:eastAsia="Times New Roman" w:hAnsi="Times New Roman" w:cs="Times New Roman"/>
          <w:kern w:val="0"/>
          <w:sz w:val="24"/>
          <w:szCs w:val="24"/>
          <w:lang w:val="en-US" w:eastAsia="fr-FR"/>
          <w14:ligatures w14:val="none"/>
        </w:rPr>
        <w:t>spécifique</w:t>
      </w:r>
      <w:proofErr w:type="spellEnd"/>
      <w:r w:rsidRPr="00BC458E">
        <w:rPr>
          <w:rFonts w:ascii="Times New Roman" w:eastAsia="Times New Roman" w:hAnsi="Times New Roman" w:cs="Times New Roman"/>
          <w:kern w:val="0"/>
          <w:sz w:val="24"/>
          <w:szCs w:val="24"/>
          <w:lang w:val="en-US" w:eastAsia="fr-FR"/>
          <w14:ligatures w14:val="none"/>
        </w:rPr>
        <w:t xml:space="preserve"> de la </w:t>
      </w:r>
      <w:proofErr w:type="spellStart"/>
      <w:r w:rsidRPr="00BC458E">
        <w:rPr>
          <w:rFonts w:ascii="Times New Roman" w:eastAsia="Times New Roman" w:hAnsi="Times New Roman" w:cs="Times New Roman"/>
          <w:kern w:val="0"/>
          <w:sz w:val="24"/>
          <w:szCs w:val="24"/>
          <w:lang w:val="en-US" w:eastAsia="fr-FR"/>
          <w14:ligatures w14:val="none"/>
        </w:rPr>
        <w:t>sécurisation</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foncière</w:t>
      </w:r>
      <w:proofErr w:type="spellEnd"/>
      <w:r w:rsidRPr="00BC458E">
        <w:rPr>
          <w:rFonts w:ascii="Times New Roman" w:eastAsia="Times New Roman" w:hAnsi="Times New Roman" w:cs="Times New Roman"/>
          <w:kern w:val="0"/>
          <w:sz w:val="24"/>
          <w:szCs w:val="24"/>
          <w:lang w:val="en-US" w:eastAsia="fr-FR"/>
          <w14:ligatures w14:val="none"/>
        </w:rPr>
        <w:t xml:space="preserve"> à la </w:t>
      </w:r>
      <w:proofErr w:type="spellStart"/>
      <w:r w:rsidRPr="00BC458E">
        <w:rPr>
          <w:rFonts w:ascii="Times New Roman" w:eastAsia="Times New Roman" w:hAnsi="Times New Roman" w:cs="Times New Roman"/>
          <w:kern w:val="0"/>
          <w:sz w:val="24"/>
          <w:szCs w:val="24"/>
          <w:lang w:val="en-US" w:eastAsia="fr-FR"/>
          <w14:ligatures w14:val="none"/>
        </w:rPr>
        <w:t>résilience</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climatique</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reste</w:t>
      </w:r>
      <w:proofErr w:type="spellEnd"/>
      <w:r w:rsidRPr="00BC458E">
        <w:rPr>
          <w:rFonts w:ascii="Times New Roman" w:eastAsia="Times New Roman" w:hAnsi="Times New Roman" w:cs="Times New Roman"/>
          <w:kern w:val="0"/>
          <w:sz w:val="24"/>
          <w:szCs w:val="24"/>
          <w:lang w:val="en-US" w:eastAsia="fr-FR"/>
          <w14:ligatures w14:val="none"/>
        </w:rPr>
        <w:t xml:space="preserve"> peu </w:t>
      </w:r>
      <w:proofErr w:type="spellStart"/>
      <w:r w:rsidRPr="00BC458E">
        <w:rPr>
          <w:rFonts w:ascii="Times New Roman" w:eastAsia="Times New Roman" w:hAnsi="Times New Roman" w:cs="Times New Roman"/>
          <w:kern w:val="0"/>
          <w:sz w:val="24"/>
          <w:szCs w:val="24"/>
          <w:lang w:val="en-US" w:eastAsia="fr-FR"/>
          <w14:ligatures w14:val="none"/>
        </w:rPr>
        <w:t>documentée</w:t>
      </w:r>
      <w:proofErr w:type="spellEnd"/>
      <w:r w:rsidRPr="00BC458E">
        <w:rPr>
          <w:rFonts w:ascii="Times New Roman" w:eastAsia="Times New Roman" w:hAnsi="Times New Roman" w:cs="Times New Roman"/>
          <w:kern w:val="0"/>
          <w:sz w:val="24"/>
          <w:szCs w:val="24"/>
          <w:lang w:val="en-US" w:eastAsia="fr-FR"/>
          <w14:ligatures w14:val="none"/>
        </w:rPr>
        <w:t xml:space="preserve"> et encore marginale dans les politiques </w:t>
      </w:r>
      <w:proofErr w:type="spellStart"/>
      <w:r w:rsidRPr="00BC458E">
        <w:rPr>
          <w:rFonts w:ascii="Times New Roman" w:eastAsia="Times New Roman" w:hAnsi="Times New Roman" w:cs="Times New Roman"/>
          <w:kern w:val="0"/>
          <w:sz w:val="24"/>
          <w:szCs w:val="24"/>
          <w:lang w:val="en-US" w:eastAsia="fr-FR"/>
          <w14:ligatures w14:val="none"/>
        </w:rPr>
        <w:t>publiques</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nationales</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L’étude</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proposée</w:t>
      </w:r>
      <w:proofErr w:type="spellEnd"/>
      <w:r w:rsidRPr="00BC458E">
        <w:rPr>
          <w:rFonts w:ascii="Times New Roman" w:eastAsia="Times New Roman" w:hAnsi="Times New Roman" w:cs="Times New Roman"/>
          <w:kern w:val="0"/>
          <w:sz w:val="24"/>
          <w:szCs w:val="24"/>
          <w:lang w:val="en-US" w:eastAsia="fr-FR"/>
          <w14:ligatures w14:val="none"/>
        </w:rPr>
        <w:t xml:space="preserve"> vise </w:t>
      </w:r>
      <w:proofErr w:type="spellStart"/>
      <w:r w:rsidRPr="00BC458E">
        <w:rPr>
          <w:rFonts w:ascii="Times New Roman" w:eastAsia="Times New Roman" w:hAnsi="Times New Roman" w:cs="Times New Roman"/>
          <w:kern w:val="0"/>
          <w:sz w:val="24"/>
          <w:szCs w:val="24"/>
          <w:lang w:val="en-US" w:eastAsia="fr-FR"/>
          <w14:ligatures w14:val="none"/>
        </w:rPr>
        <w:t>donc</w:t>
      </w:r>
      <w:proofErr w:type="spellEnd"/>
      <w:r w:rsidRPr="00BC458E">
        <w:rPr>
          <w:rFonts w:ascii="Times New Roman" w:eastAsia="Times New Roman" w:hAnsi="Times New Roman" w:cs="Times New Roman"/>
          <w:kern w:val="0"/>
          <w:sz w:val="24"/>
          <w:szCs w:val="24"/>
          <w:lang w:val="en-US" w:eastAsia="fr-FR"/>
          <w14:ligatures w14:val="none"/>
        </w:rPr>
        <w:t xml:space="preserve"> à </w:t>
      </w:r>
      <w:proofErr w:type="spellStart"/>
      <w:r w:rsidRPr="00BC458E">
        <w:rPr>
          <w:rFonts w:ascii="Times New Roman" w:eastAsia="Times New Roman" w:hAnsi="Times New Roman" w:cs="Times New Roman"/>
          <w:kern w:val="0"/>
          <w:sz w:val="24"/>
          <w:szCs w:val="24"/>
          <w:lang w:val="en-US" w:eastAsia="fr-FR"/>
          <w14:ligatures w14:val="none"/>
        </w:rPr>
        <w:t>combler</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ce</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déficit</w:t>
      </w:r>
      <w:proofErr w:type="spellEnd"/>
      <w:r w:rsidRPr="00BC458E">
        <w:rPr>
          <w:rFonts w:ascii="Times New Roman" w:eastAsia="Times New Roman" w:hAnsi="Times New Roman" w:cs="Times New Roman"/>
          <w:kern w:val="0"/>
          <w:sz w:val="24"/>
          <w:szCs w:val="24"/>
          <w:lang w:val="en-US" w:eastAsia="fr-FR"/>
          <w14:ligatures w14:val="none"/>
        </w:rPr>
        <w:t xml:space="preserve"> de </w:t>
      </w:r>
      <w:proofErr w:type="spellStart"/>
      <w:r w:rsidRPr="00BC458E">
        <w:rPr>
          <w:rFonts w:ascii="Times New Roman" w:eastAsia="Times New Roman" w:hAnsi="Times New Roman" w:cs="Times New Roman"/>
          <w:kern w:val="0"/>
          <w:sz w:val="24"/>
          <w:szCs w:val="24"/>
          <w:lang w:val="en-US" w:eastAsia="fr-FR"/>
          <w14:ligatures w14:val="none"/>
        </w:rPr>
        <w:t>connaissances</w:t>
      </w:r>
      <w:proofErr w:type="spellEnd"/>
      <w:r w:rsidRPr="00BC458E">
        <w:rPr>
          <w:rFonts w:ascii="Times New Roman" w:eastAsia="Times New Roman" w:hAnsi="Times New Roman" w:cs="Times New Roman"/>
          <w:kern w:val="0"/>
          <w:sz w:val="24"/>
          <w:szCs w:val="24"/>
          <w:lang w:val="en-US" w:eastAsia="fr-FR"/>
          <w14:ligatures w14:val="none"/>
        </w:rPr>
        <w:t xml:space="preserve"> et à </w:t>
      </w:r>
      <w:proofErr w:type="spellStart"/>
      <w:r w:rsidRPr="00BC458E">
        <w:rPr>
          <w:rFonts w:ascii="Times New Roman" w:eastAsia="Times New Roman" w:hAnsi="Times New Roman" w:cs="Times New Roman"/>
          <w:kern w:val="0"/>
          <w:sz w:val="24"/>
          <w:szCs w:val="24"/>
          <w:lang w:val="en-US" w:eastAsia="fr-FR"/>
          <w14:ligatures w14:val="none"/>
        </w:rPr>
        <w:t>fournir</w:t>
      </w:r>
      <w:proofErr w:type="spellEnd"/>
      <w:r w:rsidRPr="00BC458E">
        <w:rPr>
          <w:rFonts w:ascii="Times New Roman" w:eastAsia="Times New Roman" w:hAnsi="Times New Roman" w:cs="Times New Roman"/>
          <w:kern w:val="0"/>
          <w:sz w:val="24"/>
          <w:szCs w:val="24"/>
          <w:lang w:val="en-US" w:eastAsia="fr-FR"/>
          <w14:ligatures w14:val="none"/>
        </w:rPr>
        <w:t xml:space="preserve"> des </w:t>
      </w:r>
      <w:proofErr w:type="spellStart"/>
      <w:r w:rsidRPr="00BC458E">
        <w:rPr>
          <w:rFonts w:ascii="Times New Roman" w:eastAsia="Times New Roman" w:hAnsi="Times New Roman" w:cs="Times New Roman"/>
          <w:kern w:val="0"/>
          <w:sz w:val="24"/>
          <w:szCs w:val="24"/>
          <w:lang w:val="en-US" w:eastAsia="fr-FR"/>
          <w14:ligatures w14:val="none"/>
        </w:rPr>
        <w:t>évidences</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scientifiques</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susceptibles</w:t>
      </w:r>
      <w:proofErr w:type="spellEnd"/>
      <w:r w:rsidRPr="00BC458E">
        <w:rPr>
          <w:rFonts w:ascii="Times New Roman" w:eastAsia="Times New Roman" w:hAnsi="Times New Roman" w:cs="Times New Roman"/>
          <w:kern w:val="0"/>
          <w:sz w:val="24"/>
          <w:szCs w:val="24"/>
          <w:lang w:val="en-US" w:eastAsia="fr-FR"/>
          <w14:ligatures w14:val="none"/>
        </w:rPr>
        <w:t xml:space="preserve"> </w:t>
      </w:r>
      <w:proofErr w:type="spellStart"/>
      <w:r w:rsidRPr="00BC458E">
        <w:rPr>
          <w:rFonts w:ascii="Times New Roman" w:eastAsia="Times New Roman" w:hAnsi="Times New Roman" w:cs="Times New Roman"/>
          <w:kern w:val="0"/>
          <w:sz w:val="24"/>
          <w:szCs w:val="24"/>
          <w:lang w:val="en-US" w:eastAsia="fr-FR"/>
          <w14:ligatures w14:val="none"/>
        </w:rPr>
        <w:t>d’éclairer</w:t>
      </w:r>
      <w:proofErr w:type="spellEnd"/>
      <w:r w:rsidRPr="00BC458E">
        <w:rPr>
          <w:rFonts w:ascii="Times New Roman" w:eastAsia="Times New Roman" w:hAnsi="Times New Roman" w:cs="Times New Roman"/>
          <w:kern w:val="0"/>
          <w:sz w:val="24"/>
          <w:szCs w:val="24"/>
          <w:lang w:val="en-US" w:eastAsia="fr-FR"/>
          <w14:ligatures w14:val="none"/>
        </w:rPr>
        <w:t xml:space="preserve"> les orientations </w:t>
      </w:r>
      <w:proofErr w:type="spellStart"/>
      <w:r w:rsidRPr="00BC458E">
        <w:rPr>
          <w:rFonts w:ascii="Times New Roman" w:eastAsia="Times New Roman" w:hAnsi="Times New Roman" w:cs="Times New Roman"/>
          <w:kern w:val="0"/>
          <w:sz w:val="24"/>
          <w:szCs w:val="24"/>
          <w:lang w:val="en-US" w:eastAsia="fr-FR"/>
          <w14:ligatures w14:val="none"/>
        </w:rPr>
        <w:t>stratégiques</w:t>
      </w:r>
      <w:proofErr w:type="spellEnd"/>
      <w:r w:rsidRPr="00BC458E">
        <w:rPr>
          <w:rFonts w:ascii="Times New Roman" w:eastAsia="Times New Roman" w:hAnsi="Times New Roman" w:cs="Times New Roman"/>
          <w:kern w:val="0"/>
          <w:sz w:val="24"/>
          <w:szCs w:val="24"/>
          <w:lang w:val="en-US" w:eastAsia="fr-FR"/>
          <w14:ligatures w14:val="none"/>
        </w:rPr>
        <w:t xml:space="preserve"> et </w:t>
      </w:r>
      <w:proofErr w:type="spellStart"/>
      <w:r w:rsidRPr="00BC458E">
        <w:rPr>
          <w:rFonts w:ascii="Times New Roman" w:eastAsia="Times New Roman" w:hAnsi="Times New Roman" w:cs="Times New Roman"/>
          <w:kern w:val="0"/>
          <w:sz w:val="24"/>
          <w:szCs w:val="24"/>
          <w:lang w:val="en-US" w:eastAsia="fr-FR"/>
          <w14:ligatures w14:val="none"/>
        </w:rPr>
        <w:t>juridiques</w:t>
      </w:r>
      <w:proofErr w:type="spellEnd"/>
      <w:r w:rsidRPr="00BC458E">
        <w:rPr>
          <w:rFonts w:ascii="Times New Roman" w:eastAsia="Times New Roman" w:hAnsi="Times New Roman" w:cs="Times New Roman"/>
          <w:kern w:val="0"/>
          <w:sz w:val="24"/>
          <w:szCs w:val="24"/>
          <w:lang w:val="en-US" w:eastAsia="fr-FR"/>
          <w14:ligatures w14:val="none"/>
        </w:rPr>
        <w:t>.</w:t>
      </w:r>
    </w:p>
    <w:p w14:paraId="72A2AE62" w14:textId="77777777" w:rsidR="00BC458E" w:rsidRPr="006C4C3E" w:rsidRDefault="00BC458E" w:rsidP="00A261F2">
      <w:pPr>
        <w:spacing w:after="0" w:line="276" w:lineRule="auto"/>
        <w:jc w:val="both"/>
        <w:rPr>
          <w:rFonts w:ascii="Times New Roman" w:eastAsia="Times New Roman" w:hAnsi="Times New Roman" w:cs="Times New Roman"/>
          <w:kern w:val="0"/>
          <w:sz w:val="24"/>
          <w:szCs w:val="24"/>
          <w:lang w:val="fr-FR" w:eastAsia="fr-FR"/>
          <w14:ligatures w14:val="none"/>
        </w:rPr>
      </w:pPr>
    </w:p>
    <w:p w14:paraId="7ECD1A71" w14:textId="696E8903" w:rsidR="00FE52F4" w:rsidRDefault="00FE52F4" w:rsidP="008B08C0">
      <w:pPr>
        <w:pStyle w:val="Paragraphedeliste"/>
        <w:numPr>
          <w:ilvl w:val="0"/>
          <w:numId w:val="2"/>
        </w:numPr>
        <w:spacing w:after="0" w:line="276" w:lineRule="auto"/>
        <w:jc w:val="both"/>
        <w:rPr>
          <w:rFonts w:ascii="Times New Roman" w:eastAsia="Times New Roman" w:hAnsi="Times New Roman" w:cs="Times New Roman"/>
          <w:b/>
          <w:bCs/>
          <w:kern w:val="0"/>
          <w:sz w:val="24"/>
          <w:szCs w:val="24"/>
          <w:lang w:val="fr-FR" w:eastAsia="fr-FR"/>
          <w14:ligatures w14:val="none"/>
        </w:rPr>
      </w:pPr>
      <w:r w:rsidRPr="008B08C0">
        <w:rPr>
          <w:rFonts w:ascii="Times New Roman" w:eastAsia="Times New Roman" w:hAnsi="Times New Roman" w:cs="Times New Roman"/>
          <w:b/>
          <w:bCs/>
          <w:kern w:val="0"/>
          <w:sz w:val="24"/>
          <w:szCs w:val="24"/>
          <w:lang w:val="fr-FR" w:eastAsia="fr-FR"/>
          <w14:ligatures w14:val="none"/>
        </w:rPr>
        <w:t>Objectifs</w:t>
      </w:r>
      <w:r w:rsidR="008B088F">
        <w:rPr>
          <w:rFonts w:ascii="Times New Roman" w:eastAsia="Times New Roman" w:hAnsi="Times New Roman" w:cs="Times New Roman"/>
          <w:b/>
          <w:bCs/>
          <w:kern w:val="0"/>
          <w:sz w:val="24"/>
          <w:szCs w:val="24"/>
          <w:lang w:val="fr-FR" w:eastAsia="fr-FR"/>
          <w14:ligatures w14:val="none"/>
        </w:rPr>
        <w:t xml:space="preserve"> de L’étude</w:t>
      </w:r>
    </w:p>
    <w:p w14:paraId="02D7B1CB" w14:textId="14FCC2BC" w:rsidR="008B088F" w:rsidRPr="00902D7D" w:rsidRDefault="00902D7D" w:rsidP="00902D7D">
      <w:pPr>
        <w:spacing w:after="0" w:line="276" w:lineRule="auto"/>
        <w:ind w:left="360"/>
        <w:jc w:val="both"/>
        <w:rPr>
          <w:rFonts w:ascii="Times New Roman" w:eastAsia="Times New Roman" w:hAnsi="Times New Roman" w:cs="Times New Roman"/>
          <w:b/>
          <w:bCs/>
          <w:kern w:val="0"/>
          <w:sz w:val="24"/>
          <w:szCs w:val="24"/>
          <w:lang w:val="fr-FR" w:eastAsia="fr-FR"/>
          <w14:ligatures w14:val="none"/>
        </w:rPr>
      </w:pPr>
      <w:r w:rsidRPr="00902D7D">
        <w:rPr>
          <w:rFonts w:ascii="Times New Roman" w:eastAsia="Times New Roman" w:hAnsi="Times New Roman" w:cs="Times New Roman"/>
          <w:b/>
          <w:bCs/>
          <w:kern w:val="0"/>
          <w:sz w:val="24"/>
          <w:szCs w:val="24"/>
          <w:lang w:val="fr-FR" w:eastAsia="fr-FR"/>
          <w14:ligatures w14:val="none"/>
        </w:rPr>
        <w:t>2.1. Objectif</w:t>
      </w:r>
      <w:r w:rsidR="008B088F" w:rsidRPr="00902D7D">
        <w:rPr>
          <w:rFonts w:ascii="Times New Roman" w:eastAsia="Times New Roman" w:hAnsi="Times New Roman" w:cs="Times New Roman"/>
          <w:b/>
          <w:bCs/>
          <w:kern w:val="0"/>
          <w:sz w:val="24"/>
          <w:szCs w:val="24"/>
          <w:lang w:val="fr-FR" w:eastAsia="fr-FR"/>
          <w14:ligatures w14:val="none"/>
        </w:rPr>
        <w:t xml:space="preserve"> général</w:t>
      </w:r>
    </w:p>
    <w:p w14:paraId="3D4A599F" w14:textId="0DAC126C" w:rsidR="008B088F" w:rsidRDefault="00902D7D" w:rsidP="00362924">
      <w:pPr>
        <w:spacing w:line="276" w:lineRule="auto"/>
        <w:rPr>
          <w:rFonts w:ascii="Times New Roman" w:eastAsia="Times New Roman" w:hAnsi="Times New Roman" w:cs="Times New Roman"/>
          <w:kern w:val="0"/>
          <w:sz w:val="24"/>
          <w:szCs w:val="24"/>
          <w:lang w:val="fr-FR" w:eastAsia="fr-FR"/>
          <w14:ligatures w14:val="none"/>
        </w:rPr>
      </w:pPr>
      <w:r>
        <w:rPr>
          <w:rFonts w:ascii="Times New Roman" w:hAnsi="Times New Roman" w:cs="Times New Roman"/>
          <w:sz w:val="24"/>
          <w:szCs w:val="24"/>
        </w:rPr>
        <w:t>L’objectif général de l’étude/recherche est p</w:t>
      </w:r>
      <w:r w:rsidR="00BC458E" w:rsidRPr="000D71E3">
        <w:rPr>
          <w:rFonts w:ascii="Times New Roman" w:hAnsi="Times New Roman" w:cs="Times New Roman"/>
          <w:sz w:val="24"/>
          <w:szCs w:val="24"/>
        </w:rPr>
        <w:t>roduire des connaissances scientifiques robustes permettant d’analyser et de démontrer la contribution des droits fonciers sécurisés à la résilience des communautés locales face aux effets du changement climatique.</w:t>
      </w:r>
    </w:p>
    <w:p w14:paraId="1084D955" w14:textId="240B2154" w:rsidR="008B088F" w:rsidRPr="00902D7D" w:rsidRDefault="00902D7D" w:rsidP="00362924">
      <w:pPr>
        <w:spacing w:after="0" w:line="240" w:lineRule="auto"/>
        <w:jc w:val="both"/>
        <w:rPr>
          <w:rFonts w:ascii="Times New Roman" w:eastAsia="Times New Roman" w:hAnsi="Times New Roman" w:cs="Times New Roman"/>
          <w:b/>
          <w:bCs/>
          <w:kern w:val="0"/>
          <w:sz w:val="24"/>
          <w:szCs w:val="24"/>
          <w:lang w:val="fr-FR" w:eastAsia="fr-FR"/>
          <w14:ligatures w14:val="none"/>
        </w:rPr>
      </w:pPr>
      <w:r w:rsidRPr="00902D7D">
        <w:rPr>
          <w:rFonts w:ascii="Times New Roman" w:eastAsia="Times New Roman" w:hAnsi="Times New Roman" w:cs="Times New Roman"/>
          <w:b/>
          <w:bCs/>
          <w:kern w:val="0"/>
          <w:sz w:val="24"/>
          <w:szCs w:val="24"/>
          <w:lang w:val="fr-FR" w:eastAsia="fr-FR"/>
          <w14:ligatures w14:val="none"/>
        </w:rPr>
        <w:t>2.2. Objectifs</w:t>
      </w:r>
      <w:r w:rsidR="008B088F" w:rsidRPr="00902D7D">
        <w:rPr>
          <w:rFonts w:ascii="Times New Roman" w:eastAsia="Times New Roman" w:hAnsi="Times New Roman" w:cs="Times New Roman"/>
          <w:b/>
          <w:bCs/>
          <w:kern w:val="0"/>
          <w:sz w:val="24"/>
          <w:szCs w:val="24"/>
          <w:lang w:val="fr-FR" w:eastAsia="fr-FR"/>
          <w14:ligatures w14:val="none"/>
        </w:rPr>
        <w:t xml:space="preserve"> spécifiques</w:t>
      </w:r>
    </w:p>
    <w:p w14:paraId="1D09D979" w14:textId="3DDEE6AF" w:rsidR="008B088F" w:rsidRDefault="008B088F" w:rsidP="00362924">
      <w:pPr>
        <w:spacing w:after="0" w:line="240" w:lineRule="auto"/>
        <w:jc w:val="both"/>
        <w:rPr>
          <w:rFonts w:ascii="Times New Roman" w:eastAsia="Times New Roman" w:hAnsi="Times New Roman" w:cs="Times New Roman"/>
          <w:kern w:val="0"/>
          <w:sz w:val="24"/>
          <w:szCs w:val="24"/>
          <w:lang w:val="fr-FR" w:eastAsia="fr-FR"/>
          <w14:ligatures w14:val="none"/>
        </w:rPr>
      </w:pPr>
    </w:p>
    <w:p w14:paraId="73403C28" w14:textId="2D164CE1" w:rsidR="008B088F" w:rsidRDefault="008B088F" w:rsidP="008B088F">
      <w:pPr>
        <w:pStyle w:val="Paragraphedeliste"/>
        <w:numPr>
          <w:ilvl w:val="0"/>
          <w:numId w:val="9"/>
        </w:numPr>
        <w:spacing w:after="0" w:line="276" w:lineRule="auto"/>
        <w:jc w:val="both"/>
        <w:rPr>
          <w:rFonts w:ascii="Times New Roman" w:eastAsia="Times New Roman" w:hAnsi="Times New Roman" w:cs="Times New Roman"/>
          <w:kern w:val="0"/>
          <w:sz w:val="24"/>
          <w:szCs w:val="24"/>
          <w:lang w:val="fr-FR" w:eastAsia="fr-FR"/>
          <w14:ligatures w14:val="none"/>
        </w:rPr>
      </w:pPr>
      <w:r>
        <w:rPr>
          <w:rFonts w:ascii="Times New Roman" w:eastAsia="Times New Roman" w:hAnsi="Times New Roman" w:cs="Times New Roman"/>
          <w:kern w:val="0"/>
          <w:sz w:val="24"/>
          <w:szCs w:val="24"/>
          <w:lang w:val="fr-FR" w:eastAsia="fr-FR"/>
          <w14:ligatures w14:val="none"/>
        </w:rPr>
        <w:t>C</w:t>
      </w:r>
      <w:r w:rsidR="0094523B" w:rsidRPr="00E06662">
        <w:rPr>
          <w:rFonts w:ascii="Times New Roman" w:eastAsia="Times New Roman" w:hAnsi="Times New Roman" w:cs="Times New Roman"/>
          <w:kern w:val="0"/>
          <w:sz w:val="24"/>
          <w:szCs w:val="24"/>
          <w:lang w:val="fr-FR" w:eastAsia="fr-FR"/>
          <w14:ligatures w14:val="none"/>
        </w:rPr>
        <w:t>artographier les initiatives communaut</w:t>
      </w:r>
      <w:r>
        <w:rPr>
          <w:rFonts w:ascii="Times New Roman" w:eastAsia="Times New Roman" w:hAnsi="Times New Roman" w:cs="Times New Roman"/>
          <w:kern w:val="0"/>
          <w:sz w:val="24"/>
          <w:szCs w:val="24"/>
          <w:lang w:val="fr-FR" w:eastAsia="fr-FR"/>
          <w14:ligatures w14:val="none"/>
        </w:rPr>
        <w:t>aires</w:t>
      </w:r>
      <w:r w:rsidR="0094523B" w:rsidRPr="00E06662">
        <w:rPr>
          <w:rFonts w:ascii="Times New Roman" w:eastAsia="Times New Roman" w:hAnsi="Times New Roman" w:cs="Times New Roman"/>
          <w:kern w:val="0"/>
          <w:sz w:val="24"/>
          <w:szCs w:val="24"/>
          <w:lang w:val="fr-FR" w:eastAsia="fr-FR"/>
          <w14:ligatures w14:val="none"/>
        </w:rPr>
        <w:t xml:space="preserve"> en matière de résilience climatique, </w:t>
      </w:r>
    </w:p>
    <w:p w14:paraId="48DDD412" w14:textId="712918B3" w:rsidR="006E4C88" w:rsidRDefault="008B088F" w:rsidP="008B088F">
      <w:pPr>
        <w:pStyle w:val="Paragraphedeliste"/>
        <w:numPr>
          <w:ilvl w:val="0"/>
          <w:numId w:val="9"/>
        </w:numPr>
        <w:spacing w:after="0" w:line="276" w:lineRule="auto"/>
        <w:jc w:val="both"/>
        <w:rPr>
          <w:rFonts w:ascii="Times New Roman" w:eastAsia="Times New Roman" w:hAnsi="Times New Roman" w:cs="Times New Roman"/>
          <w:kern w:val="0"/>
          <w:sz w:val="24"/>
          <w:szCs w:val="24"/>
          <w:lang w:val="fr-FR" w:eastAsia="fr-FR"/>
          <w14:ligatures w14:val="none"/>
        </w:rPr>
      </w:pPr>
      <w:r>
        <w:rPr>
          <w:rFonts w:ascii="Times New Roman" w:eastAsia="Times New Roman" w:hAnsi="Times New Roman" w:cs="Times New Roman"/>
          <w:kern w:val="0"/>
          <w:sz w:val="24"/>
          <w:szCs w:val="24"/>
          <w:lang w:val="fr-FR" w:eastAsia="fr-FR"/>
          <w14:ligatures w14:val="none"/>
        </w:rPr>
        <w:t xml:space="preserve"> Analyser </w:t>
      </w:r>
      <w:r w:rsidR="0094523B" w:rsidRPr="00E06662">
        <w:rPr>
          <w:rFonts w:ascii="Times New Roman" w:eastAsia="Times New Roman" w:hAnsi="Times New Roman" w:cs="Times New Roman"/>
          <w:kern w:val="0"/>
          <w:sz w:val="24"/>
          <w:szCs w:val="24"/>
          <w:lang w:val="fr-FR" w:eastAsia="fr-FR"/>
          <w14:ligatures w14:val="none"/>
        </w:rPr>
        <w:t xml:space="preserve">la contribution </w:t>
      </w:r>
      <w:r w:rsidR="00150B1B" w:rsidRPr="00E06662">
        <w:rPr>
          <w:rFonts w:ascii="Times New Roman" w:eastAsia="Times New Roman" w:hAnsi="Times New Roman" w:cs="Times New Roman"/>
          <w:kern w:val="0"/>
          <w:sz w:val="24"/>
          <w:szCs w:val="24"/>
          <w:lang w:val="fr-FR" w:eastAsia="fr-FR"/>
          <w14:ligatures w14:val="none"/>
        </w:rPr>
        <w:t xml:space="preserve">effective </w:t>
      </w:r>
      <w:r w:rsidR="0094523B" w:rsidRPr="00E06662">
        <w:rPr>
          <w:rFonts w:ascii="Times New Roman" w:eastAsia="Times New Roman" w:hAnsi="Times New Roman" w:cs="Times New Roman"/>
          <w:kern w:val="0"/>
          <w:sz w:val="24"/>
          <w:szCs w:val="24"/>
          <w:lang w:val="fr-FR" w:eastAsia="fr-FR"/>
          <w14:ligatures w14:val="none"/>
        </w:rPr>
        <w:t xml:space="preserve">de la sécurisation </w:t>
      </w:r>
      <w:r w:rsidR="00E06662" w:rsidRPr="00E06662">
        <w:rPr>
          <w:rFonts w:ascii="Times New Roman" w:eastAsia="Times New Roman" w:hAnsi="Times New Roman" w:cs="Times New Roman"/>
          <w:kern w:val="0"/>
          <w:sz w:val="24"/>
          <w:szCs w:val="24"/>
          <w:lang w:val="fr-FR" w:eastAsia="fr-FR"/>
          <w14:ligatures w14:val="none"/>
        </w:rPr>
        <w:t>fonci</w:t>
      </w:r>
      <w:r w:rsidR="00E06662">
        <w:rPr>
          <w:rFonts w:ascii="Times New Roman" w:eastAsia="Times New Roman" w:hAnsi="Times New Roman" w:cs="Times New Roman"/>
          <w:kern w:val="0"/>
          <w:sz w:val="24"/>
          <w:szCs w:val="24"/>
          <w:lang w:val="fr-FR" w:eastAsia="fr-FR"/>
          <w14:ligatures w14:val="none"/>
        </w:rPr>
        <w:t>èr</w:t>
      </w:r>
      <w:r w:rsidR="00E06662" w:rsidRPr="00E06662">
        <w:rPr>
          <w:rFonts w:ascii="Times New Roman" w:eastAsia="Times New Roman" w:hAnsi="Times New Roman" w:cs="Times New Roman"/>
          <w:kern w:val="0"/>
          <w:sz w:val="24"/>
          <w:szCs w:val="24"/>
          <w:lang w:val="fr-FR" w:eastAsia="fr-FR"/>
          <w14:ligatures w14:val="none"/>
        </w:rPr>
        <w:t>e</w:t>
      </w:r>
      <w:r w:rsidR="0094523B" w:rsidRPr="00E06662">
        <w:rPr>
          <w:rFonts w:ascii="Times New Roman" w:eastAsia="Times New Roman" w:hAnsi="Times New Roman" w:cs="Times New Roman"/>
          <w:kern w:val="0"/>
          <w:sz w:val="24"/>
          <w:szCs w:val="24"/>
          <w:lang w:val="fr-FR" w:eastAsia="fr-FR"/>
          <w14:ligatures w14:val="none"/>
        </w:rPr>
        <w:t xml:space="preserve"> </w:t>
      </w:r>
      <w:r>
        <w:rPr>
          <w:rFonts w:ascii="Times New Roman" w:eastAsia="Times New Roman" w:hAnsi="Times New Roman" w:cs="Times New Roman"/>
          <w:kern w:val="0"/>
          <w:sz w:val="24"/>
          <w:szCs w:val="24"/>
          <w:lang w:val="fr-FR" w:eastAsia="fr-FR"/>
          <w14:ligatures w14:val="none"/>
        </w:rPr>
        <w:t xml:space="preserve">au renforcement </w:t>
      </w:r>
      <w:r w:rsidR="00902D7D">
        <w:rPr>
          <w:rFonts w:ascii="Times New Roman" w:eastAsia="Times New Roman" w:hAnsi="Times New Roman" w:cs="Times New Roman"/>
          <w:kern w:val="0"/>
          <w:sz w:val="24"/>
          <w:szCs w:val="24"/>
          <w:lang w:val="fr-FR" w:eastAsia="fr-FR"/>
          <w14:ligatures w14:val="none"/>
        </w:rPr>
        <w:t xml:space="preserve">des </w:t>
      </w:r>
      <w:r w:rsidR="00902D7D" w:rsidRPr="00E06662">
        <w:rPr>
          <w:rFonts w:ascii="Times New Roman" w:eastAsia="Times New Roman" w:hAnsi="Times New Roman" w:cs="Times New Roman"/>
          <w:kern w:val="0"/>
          <w:sz w:val="24"/>
          <w:szCs w:val="24"/>
          <w:lang w:val="fr-FR" w:eastAsia="fr-FR"/>
          <w14:ligatures w14:val="none"/>
        </w:rPr>
        <w:t>capacités</w:t>
      </w:r>
      <w:r w:rsidR="0094523B" w:rsidRPr="00E06662">
        <w:rPr>
          <w:rFonts w:ascii="Times New Roman" w:eastAsia="Times New Roman" w:hAnsi="Times New Roman" w:cs="Times New Roman"/>
          <w:kern w:val="0"/>
          <w:sz w:val="24"/>
          <w:szCs w:val="24"/>
          <w:lang w:val="fr-FR" w:eastAsia="fr-FR"/>
          <w14:ligatures w14:val="none"/>
        </w:rPr>
        <w:t xml:space="preserve"> de résilience des populations agricoles et pastorales, </w:t>
      </w:r>
    </w:p>
    <w:p w14:paraId="46F6B46F" w14:textId="777E307A" w:rsidR="0094523B" w:rsidRPr="00E06662" w:rsidRDefault="006E4C88" w:rsidP="00E06662">
      <w:pPr>
        <w:pStyle w:val="Paragraphedeliste"/>
        <w:numPr>
          <w:ilvl w:val="0"/>
          <w:numId w:val="9"/>
        </w:numPr>
        <w:spacing w:after="0" w:line="276" w:lineRule="auto"/>
        <w:jc w:val="both"/>
        <w:rPr>
          <w:rFonts w:ascii="Times New Roman" w:eastAsia="Times New Roman" w:hAnsi="Times New Roman" w:cs="Times New Roman"/>
          <w:kern w:val="0"/>
          <w:sz w:val="24"/>
          <w:szCs w:val="24"/>
          <w:lang w:val="fr-FR" w:eastAsia="fr-FR"/>
          <w14:ligatures w14:val="none"/>
        </w:rPr>
      </w:pPr>
      <w:r>
        <w:rPr>
          <w:rFonts w:ascii="Times New Roman" w:eastAsia="Times New Roman" w:hAnsi="Times New Roman" w:cs="Times New Roman"/>
          <w:kern w:val="0"/>
          <w:sz w:val="24"/>
          <w:szCs w:val="24"/>
          <w:lang w:val="fr-FR" w:eastAsia="fr-FR"/>
          <w14:ligatures w14:val="none"/>
        </w:rPr>
        <w:t xml:space="preserve">Formuler </w:t>
      </w:r>
      <w:r w:rsidR="0094523B" w:rsidRPr="00E06662">
        <w:rPr>
          <w:rFonts w:ascii="Times New Roman" w:eastAsia="Times New Roman" w:hAnsi="Times New Roman" w:cs="Times New Roman"/>
          <w:kern w:val="0"/>
          <w:sz w:val="24"/>
          <w:szCs w:val="24"/>
          <w:lang w:val="fr-FR" w:eastAsia="fr-FR"/>
          <w14:ligatures w14:val="none"/>
        </w:rPr>
        <w:t xml:space="preserve">des </w:t>
      </w:r>
      <w:r w:rsidR="006C4C3E" w:rsidRPr="00E06662">
        <w:rPr>
          <w:rFonts w:ascii="Times New Roman" w:eastAsia="Times New Roman" w:hAnsi="Times New Roman" w:cs="Times New Roman"/>
          <w:kern w:val="0"/>
          <w:sz w:val="24"/>
          <w:szCs w:val="24"/>
          <w:lang w:val="fr-FR" w:eastAsia="fr-FR"/>
          <w14:ligatures w14:val="none"/>
        </w:rPr>
        <w:t xml:space="preserve">recommandations et des axes de plaidoyer </w:t>
      </w:r>
      <w:r w:rsidR="0094523B" w:rsidRPr="00E06662">
        <w:rPr>
          <w:rFonts w:ascii="Times New Roman" w:eastAsia="Times New Roman" w:hAnsi="Times New Roman" w:cs="Times New Roman"/>
          <w:kern w:val="0"/>
          <w:sz w:val="24"/>
          <w:szCs w:val="24"/>
          <w:lang w:val="fr-FR" w:eastAsia="fr-FR"/>
          <w14:ligatures w14:val="none"/>
        </w:rPr>
        <w:t xml:space="preserve">pour </w:t>
      </w:r>
      <w:r w:rsidR="00E06662">
        <w:rPr>
          <w:rFonts w:ascii="Times New Roman" w:eastAsia="Times New Roman" w:hAnsi="Times New Roman" w:cs="Times New Roman"/>
          <w:kern w:val="0"/>
          <w:sz w:val="24"/>
          <w:szCs w:val="24"/>
          <w:lang w:val="fr-FR" w:eastAsia="fr-FR"/>
          <w14:ligatures w14:val="none"/>
        </w:rPr>
        <w:t xml:space="preserve">l’intégration </w:t>
      </w:r>
      <w:r w:rsidR="00E06662" w:rsidRPr="00E06662">
        <w:rPr>
          <w:rFonts w:ascii="Times New Roman" w:eastAsia="Times New Roman" w:hAnsi="Times New Roman" w:cs="Times New Roman"/>
          <w:kern w:val="0"/>
          <w:sz w:val="24"/>
          <w:szCs w:val="24"/>
          <w:lang w:val="fr-FR" w:eastAsia="fr-FR"/>
          <w14:ligatures w14:val="none"/>
        </w:rPr>
        <w:t>de</w:t>
      </w:r>
      <w:r w:rsidR="0094523B" w:rsidRPr="00E06662">
        <w:rPr>
          <w:rFonts w:ascii="Times New Roman" w:eastAsia="Times New Roman" w:hAnsi="Times New Roman" w:cs="Times New Roman"/>
          <w:kern w:val="0"/>
          <w:sz w:val="24"/>
          <w:szCs w:val="24"/>
          <w:lang w:val="fr-FR" w:eastAsia="fr-FR"/>
          <w14:ligatures w14:val="none"/>
        </w:rPr>
        <w:t xml:space="preserve"> la </w:t>
      </w:r>
      <w:r>
        <w:rPr>
          <w:rFonts w:ascii="Times New Roman" w:eastAsia="Times New Roman" w:hAnsi="Times New Roman" w:cs="Times New Roman"/>
          <w:kern w:val="0"/>
          <w:sz w:val="24"/>
          <w:szCs w:val="24"/>
          <w:lang w:val="fr-FR" w:eastAsia="fr-FR"/>
          <w14:ligatures w14:val="none"/>
        </w:rPr>
        <w:t>dimension foncière</w:t>
      </w:r>
      <w:r w:rsidR="0094523B" w:rsidRPr="00E06662">
        <w:rPr>
          <w:rFonts w:ascii="Times New Roman" w:eastAsia="Times New Roman" w:hAnsi="Times New Roman" w:cs="Times New Roman"/>
          <w:kern w:val="0"/>
          <w:sz w:val="24"/>
          <w:szCs w:val="24"/>
          <w:lang w:val="fr-FR" w:eastAsia="fr-FR"/>
          <w14:ligatures w14:val="none"/>
        </w:rPr>
        <w:t xml:space="preserve"> dans les politiques climatiques</w:t>
      </w:r>
      <w:r>
        <w:rPr>
          <w:rFonts w:ascii="Times New Roman" w:eastAsia="Times New Roman" w:hAnsi="Times New Roman" w:cs="Times New Roman"/>
          <w:kern w:val="0"/>
          <w:sz w:val="24"/>
          <w:szCs w:val="24"/>
          <w:lang w:val="fr-FR" w:eastAsia="fr-FR"/>
          <w14:ligatures w14:val="none"/>
        </w:rPr>
        <w:t xml:space="preserve"> nationales</w:t>
      </w:r>
      <w:r w:rsidR="00671B19" w:rsidRPr="00E06662">
        <w:rPr>
          <w:rFonts w:ascii="Times New Roman" w:eastAsia="Times New Roman" w:hAnsi="Times New Roman" w:cs="Times New Roman"/>
          <w:kern w:val="0"/>
          <w:sz w:val="24"/>
          <w:szCs w:val="24"/>
          <w:lang w:val="fr-FR" w:eastAsia="fr-FR"/>
          <w14:ligatures w14:val="none"/>
        </w:rPr>
        <w:t>.</w:t>
      </w:r>
    </w:p>
    <w:p w14:paraId="0174D6CD" w14:textId="77777777" w:rsidR="00671B19" w:rsidRDefault="00671B19" w:rsidP="00A261F2">
      <w:pPr>
        <w:spacing w:after="0" w:line="276" w:lineRule="auto"/>
        <w:jc w:val="both"/>
        <w:rPr>
          <w:rFonts w:ascii="Times New Roman" w:eastAsia="Times New Roman" w:hAnsi="Times New Roman" w:cs="Times New Roman"/>
          <w:kern w:val="0"/>
          <w:sz w:val="24"/>
          <w:szCs w:val="24"/>
          <w:lang w:val="fr-FR" w:eastAsia="fr-FR"/>
          <w14:ligatures w14:val="none"/>
        </w:rPr>
      </w:pPr>
    </w:p>
    <w:p w14:paraId="7A612D18" w14:textId="77777777" w:rsidR="00C407F8" w:rsidRPr="008B08C0" w:rsidRDefault="00C407F8" w:rsidP="008B08C0">
      <w:pPr>
        <w:pStyle w:val="Paragraphedeliste"/>
        <w:numPr>
          <w:ilvl w:val="0"/>
          <w:numId w:val="2"/>
        </w:numPr>
        <w:spacing w:after="0" w:line="276" w:lineRule="auto"/>
        <w:jc w:val="both"/>
        <w:rPr>
          <w:rFonts w:ascii="Times New Roman" w:eastAsia="Times New Roman" w:hAnsi="Times New Roman" w:cs="Times New Roman"/>
          <w:b/>
          <w:bCs/>
          <w:kern w:val="0"/>
          <w:sz w:val="24"/>
          <w:szCs w:val="24"/>
          <w:lang w:val="fr-FR" w:eastAsia="fr-FR"/>
          <w14:ligatures w14:val="none"/>
        </w:rPr>
      </w:pPr>
      <w:r w:rsidRPr="008B08C0">
        <w:rPr>
          <w:rFonts w:ascii="Times New Roman" w:eastAsia="Times New Roman" w:hAnsi="Times New Roman" w:cs="Times New Roman"/>
          <w:b/>
          <w:bCs/>
          <w:kern w:val="0"/>
          <w:sz w:val="24"/>
          <w:szCs w:val="24"/>
          <w:lang w:val="fr-FR" w:eastAsia="fr-FR"/>
          <w14:ligatures w14:val="none"/>
        </w:rPr>
        <w:t>Résultats attendus</w:t>
      </w:r>
    </w:p>
    <w:p w14:paraId="7D0BDB84" w14:textId="34E9BFA3" w:rsidR="00C407F8" w:rsidRPr="006C4C3E" w:rsidRDefault="006E4C88" w:rsidP="006C4C3E">
      <w:pPr>
        <w:pStyle w:val="Paragraphedeliste"/>
        <w:numPr>
          <w:ilvl w:val="0"/>
          <w:numId w:val="1"/>
        </w:numPr>
        <w:spacing w:after="0" w:line="276" w:lineRule="auto"/>
        <w:jc w:val="both"/>
        <w:rPr>
          <w:rFonts w:ascii="Times New Roman" w:eastAsia="Times New Roman" w:hAnsi="Times New Roman" w:cs="Times New Roman"/>
          <w:kern w:val="0"/>
          <w:sz w:val="24"/>
          <w:szCs w:val="24"/>
          <w:lang w:val="fr-FR" w:eastAsia="fr-FR"/>
          <w14:ligatures w14:val="none"/>
        </w:rPr>
      </w:pPr>
      <w:r>
        <w:rPr>
          <w:rFonts w:ascii="Times New Roman" w:eastAsia="Times New Roman" w:hAnsi="Times New Roman" w:cs="Times New Roman"/>
          <w:kern w:val="0"/>
          <w:sz w:val="24"/>
          <w:szCs w:val="24"/>
          <w:lang w:val="fr-FR" w:eastAsia="fr-FR"/>
          <w14:ligatures w14:val="none"/>
        </w:rPr>
        <w:t xml:space="preserve">Une </w:t>
      </w:r>
      <w:r w:rsidR="006C4C3E" w:rsidRPr="006C4C3E">
        <w:rPr>
          <w:rFonts w:ascii="Times New Roman" w:eastAsia="Times New Roman" w:hAnsi="Times New Roman" w:cs="Times New Roman"/>
          <w:kern w:val="0"/>
          <w:sz w:val="24"/>
          <w:szCs w:val="24"/>
          <w:lang w:val="fr-FR" w:eastAsia="fr-FR"/>
          <w14:ligatures w14:val="none"/>
        </w:rPr>
        <w:t>cartographie</w:t>
      </w:r>
      <w:r>
        <w:rPr>
          <w:rFonts w:ascii="Times New Roman" w:eastAsia="Times New Roman" w:hAnsi="Times New Roman" w:cs="Times New Roman"/>
          <w:kern w:val="0"/>
          <w:sz w:val="24"/>
          <w:szCs w:val="24"/>
          <w:lang w:val="fr-FR" w:eastAsia="fr-FR"/>
          <w14:ligatures w14:val="none"/>
        </w:rPr>
        <w:t xml:space="preserve"> analytique</w:t>
      </w:r>
      <w:r w:rsidR="006C4C3E" w:rsidRPr="006C4C3E">
        <w:rPr>
          <w:rFonts w:ascii="Times New Roman" w:eastAsia="Times New Roman" w:hAnsi="Times New Roman" w:cs="Times New Roman"/>
          <w:kern w:val="0"/>
          <w:sz w:val="24"/>
          <w:szCs w:val="24"/>
          <w:lang w:val="fr-FR" w:eastAsia="fr-FR"/>
          <w14:ligatures w14:val="none"/>
        </w:rPr>
        <w:t xml:space="preserve"> des initiatives </w:t>
      </w:r>
      <w:r>
        <w:rPr>
          <w:rFonts w:ascii="Times New Roman" w:eastAsia="Times New Roman" w:hAnsi="Times New Roman" w:cs="Times New Roman"/>
          <w:kern w:val="0"/>
          <w:sz w:val="24"/>
          <w:szCs w:val="24"/>
          <w:lang w:val="fr-FR" w:eastAsia="fr-FR"/>
          <w14:ligatures w14:val="none"/>
        </w:rPr>
        <w:t xml:space="preserve">locales </w:t>
      </w:r>
      <w:r w:rsidR="006C4C3E" w:rsidRPr="006C4C3E">
        <w:rPr>
          <w:rFonts w:ascii="Times New Roman" w:eastAsia="Times New Roman" w:hAnsi="Times New Roman" w:cs="Times New Roman"/>
          <w:kern w:val="0"/>
          <w:sz w:val="24"/>
          <w:szCs w:val="24"/>
          <w:lang w:val="fr-FR" w:eastAsia="fr-FR"/>
          <w14:ligatures w14:val="none"/>
        </w:rPr>
        <w:t>en matière de résilience</w:t>
      </w:r>
      <w:r>
        <w:rPr>
          <w:rFonts w:ascii="Times New Roman" w:eastAsia="Times New Roman" w:hAnsi="Times New Roman" w:cs="Times New Roman"/>
          <w:kern w:val="0"/>
          <w:sz w:val="24"/>
          <w:szCs w:val="24"/>
          <w:lang w:val="fr-FR" w:eastAsia="fr-FR"/>
          <w14:ligatures w14:val="none"/>
        </w:rPr>
        <w:t xml:space="preserve"> climatique</w:t>
      </w:r>
      <w:r w:rsidR="006C4C3E" w:rsidRPr="006C4C3E">
        <w:rPr>
          <w:rFonts w:ascii="Times New Roman" w:eastAsia="Times New Roman" w:hAnsi="Times New Roman" w:cs="Times New Roman"/>
          <w:kern w:val="0"/>
          <w:sz w:val="24"/>
          <w:szCs w:val="24"/>
          <w:lang w:val="fr-FR" w:eastAsia="fr-FR"/>
          <w14:ligatures w14:val="none"/>
        </w:rPr>
        <w:t xml:space="preserve"> est réalisée</w:t>
      </w:r>
      <w:r w:rsidR="0028308A">
        <w:rPr>
          <w:rFonts w:ascii="Times New Roman" w:eastAsia="Times New Roman" w:hAnsi="Times New Roman" w:cs="Times New Roman"/>
          <w:kern w:val="0"/>
          <w:sz w:val="24"/>
          <w:szCs w:val="24"/>
          <w:lang w:val="fr-FR" w:eastAsia="fr-FR"/>
          <w14:ligatures w14:val="none"/>
        </w:rPr>
        <w:t> ;</w:t>
      </w:r>
    </w:p>
    <w:p w14:paraId="4AF14E9D" w14:textId="7A42A385" w:rsidR="006C4C3E" w:rsidRPr="006C4C3E" w:rsidRDefault="006C4C3E" w:rsidP="006C4C3E">
      <w:pPr>
        <w:pStyle w:val="Paragraphedeliste"/>
        <w:numPr>
          <w:ilvl w:val="0"/>
          <w:numId w:val="1"/>
        </w:numPr>
        <w:spacing w:after="0" w:line="276" w:lineRule="auto"/>
        <w:jc w:val="both"/>
        <w:rPr>
          <w:rFonts w:ascii="Times New Roman" w:eastAsia="Times New Roman" w:hAnsi="Times New Roman" w:cs="Times New Roman"/>
          <w:kern w:val="0"/>
          <w:sz w:val="24"/>
          <w:szCs w:val="24"/>
          <w:lang w:val="fr-FR" w:eastAsia="fr-FR"/>
          <w14:ligatures w14:val="none"/>
        </w:rPr>
      </w:pPr>
      <w:r w:rsidRPr="006C4C3E">
        <w:rPr>
          <w:rFonts w:ascii="Times New Roman" w:eastAsia="Times New Roman" w:hAnsi="Times New Roman" w:cs="Times New Roman"/>
          <w:kern w:val="0"/>
          <w:sz w:val="24"/>
          <w:szCs w:val="24"/>
          <w:lang w:val="fr-FR" w:eastAsia="fr-FR"/>
          <w14:ligatures w14:val="none"/>
        </w:rPr>
        <w:t xml:space="preserve">Les contributions </w:t>
      </w:r>
      <w:r w:rsidR="00902D7D">
        <w:rPr>
          <w:rFonts w:ascii="Times New Roman" w:eastAsia="Times New Roman" w:hAnsi="Times New Roman" w:cs="Times New Roman"/>
          <w:kern w:val="0"/>
          <w:sz w:val="24"/>
          <w:szCs w:val="24"/>
          <w:lang w:val="fr-FR" w:eastAsia="fr-FR"/>
          <w14:ligatures w14:val="none"/>
        </w:rPr>
        <w:t xml:space="preserve">concrètes </w:t>
      </w:r>
      <w:r w:rsidR="00902D7D" w:rsidRPr="006C4C3E">
        <w:rPr>
          <w:rFonts w:ascii="Times New Roman" w:eastAsia="Times New Roman" w:hAnsi="Times New Roman" w:cs="Times New Roman"/>
          <w:kern w:val="0"/>
          <w:sz w:val="24"/>
          <w:szCs w:val="24"/>
          <w:lang w:val="fr-FR" w:eastAsia="fr-FR"/>
          <w14:ligatures w14:val="none"/>
        </w:rPr>
        <w:t>des</w:t>
      </w:r>
      <w:r w:rsidRPr="006C4C3E">
        <w:rPr>
          <w:rFonts w:ascii="Times New Roman" w:eastAsia="Times New Roman" w:hAnsi="Times New Roman" w:cs="Times New Roman"/>
          <w:kern w:val="0"/>
          <w:sz w:val="24"/>
          <w:szCs w:val="24"/>
          <w:lang w:val="fr-FR" w:eastAsia="fr-FR"/>
          <w14:ligatures w14:val="none"/>
        </w:rPr>
        <w:t xml:space="preserve"> droits fonciers</w:t>
      </w:r>
      <w:r w:rsidR="006E4C88">
        <w:rPr>
          <w:rFonts w:ascii="Times New Roman" w:eastAsia="Times New Roman" w:hAnsi="Times New Roman" w:cs="Times New Roman"/>
          <w:kern w:val="0"/>
          <w:sz w:val="24"/>
          <w:szCs w:val="24"/>
          <w:lang w:val="fr-FR" w:eastAsia="fr-FR"/>
          <w14:ligatures w14:val="none"/>
        </w:rPr>
        <w:t xml:space="preserve"> sécurisés à la</w:t>
      </w:r>
      <w:r w:rsidRPr="006C4C3E">
        <w:rPr>
          <w:rFonts w:ascii="Times New Roman" w:eastAsia="Times New Roman" w:hAnsi="Times New Roman" w:cs="Times New Roman"/>
          <w:kern w:val="0"/>
          <w:sz w:val="24"/>
          <w:szCs w:val="24"/>
          <w:lang w:val="fr-FR" w:eastAsia="fr-FR"/>
          <w14:ligatures w14:val="none"/>
        </w:rPr>
        <w:t xml:space="preserve"> résilience </w:t>
      </w:r>
      <w:r w:rsidR="006E4C88">
        <w:rPr>
          <w:rFonts w:ascii="Times New Roman" w:eastAsia="Times New Roman" w:hAnsi="Times New Roman" w:cs="Times New Roman"/>
          <w:kern w:val="0"/>
          <w:sz w:val="24"/>
          <w:szCs w:val="24"/>
          <w:lang w:val="fr-FR" w:eastAsia="fr-FR"/>
          <w14:ligatures w14:val="none"/>
        </w:rPr>
        <w:t xml:space="preserve">communautaire </w:t>
      </w:r>
      <w:r w:rsidRPr="006C4C3E">
        <w:rPr>
          <w:rFonts w:ascii="Times New Roman" w:eastAsia="Times New Roman" w:hAnsi="Times New Roman" w:cs="Times New Roman"/>
          <w:kern w:val="0"/>
          <w:sz w:val="24"/>
          <w:szCs w:val="24"/>
          <w:lang w:val="fr-FR" w:eastAsia="fr-FR"/>
          <w14:ligatures w14:val="none"/>
        </w:rPr>
        <w:t xml:space="preserve">sont </w:t>
      </w:r>
      <w:r w:rsidR="00C33A57">
        <w:rPr>
          <w:rFonts w:ascii="Times New Roman" w:eastAsia="Times New Roman" w:hAnsi="Times New Roman" w:cs="Times New Roman"/>
          <w:kern w:val="0"/>
          <w:sz w:val="24"/>
          <w:szCs w:val="24"/>
          <w:lang w:val="fr-FR" w:eastAsia="fr-FR"/>
          <w14:ligatures w14:val="none"/>
        </w:rPr>
        <w:t xml:space="preserve">clairement </w:t>
      </w:r>
      <w:r w:rsidRPr="006C4C3E">
        <w:rPr>
          <w:rFonts w:ascii="Times New Roman" w:eastAsia="Times New Roman" w:hAnsi="Times New Roman" w:cs="Times New Roman"/>
          <w:kern w:val="0"/>
          <w:sz w:val="24"/>
          <w:szCs w:val="24"/>
          <w:lang w:val="fr-FR" w:eastAsia="fr-FR"/>
          <w14:ligatures w14:val="none"/>
        </w:rPr>
        <w:t>mises en évidence</w:t>
      </w:r>
      <w:r w:rsidR="0028308A">
        <w:rPr>
          <w:rFonts w:ascii="Times New Roman" w:eastAsia="Times New Roman" w:hAnsi="Times New Roman" w:cs="Times New Roman"/>
          <w:kern w:val="0"/>
          <w:sz w:val="24"/>
          <w:szCs w:val="24"/>
          <w:lang w:val="fr-FR" w:eastAsia="fr-FR"/>
          <w14:ligatures w14:val="none"/>
        </w:rPr>
        <w:t> ;</w:t>
      </w:r>
    </w:p>
    <w:p w14:paraId="2661BA06" w14:textId="34CDEC28" w:rsidR="006C4C3E" w:rsidRDefault="006C4C3E" w:rsidP="00464D9F">
      <w:pPr>
        <w:pStyle w:val="Paragraphedeliste"/>
        <w:numPr>
          <w:ilvl w:val="0"/>
          <w:numId w:val="1"/>
        </w:numPr>
        <w:spacing w:before="240" w:line="276" w:lineRule="auto"/>
        <w:jc w:val="both"/>
        <w:rPr>
          <w:rFonts w:ascii="Times New Roman" w:eastAsia="Times New Roman" w:hAnsi="Times New Roman" w:cs="Times New Roman"/>
          <w:kern w:val="0"/>
          <w:sz w:val="24"/>
          <w:szCs w:val="24"/>
          <w:lang w:val="fr-FR" w:eastAsia="fr-FR"/>
          <w14:ligatures w14:val="none"/>
        </w:rPr>
      </w:pPr>
      <w:r w:rsidRPr="006C4C3E">
        <w:rPr>
          <w:rFonts w:ascii="Times New Roman" w:eastAsia="Times New Roman" w:hAnsi="Times New Roman" w:cs="Times New Roman"/>
          <w:kern w:val="0"/>
          <w:sz w:val="24"/>
          <w:szCs w:val="24"/>
          <w:lang w:val="fr-FR" w:eastAsia="fr-FR"/>
          <w14:ligatures w14:val="none"/>
        </w:rPr>
        <w:t xml:space="preserve">Des recommandations </w:t>
      </w:r>
      <w:r w:rsidR="00991DCA">
        <w:rPr>
          <w:rFonts w:ascii="Times New Roman" w:eastAsia="Times New Roman" w:hAnsi="Times New Roman" w:cs="Times New Roman"/>
          <w:kern w:val="0"/>
          <w:sz w:val="24"/>
          <w:szCs w:val="24"/>
          <w:lang w:val="fr-FR" w:eastAsia="fr-FR"/>
          <w14:ligatures w14:val="none"/>
        </w:rPr>
        <w:t>opérationnelles</w:t>
      </w:r>
      <w:r w:rsidR="00795E68">
        <w:rPr>
          <w:rFonts w:ascii="Times New Roman" w:eastAsia="Times New Roman" w:hAnsi="Times New Roman" w:cs="Times New Roman"/>
          <w:kern w:val="0"/>
          <w:sz w:val="24"/>
          <w:szCs w:val="24"/>
          <w:lang w:val="fr-FR" w:eastAsia="fr-FR"/>
          <w14:ligatures w14:val="none"/>
        </w:rPr>
        <w:t xml:space="preserve"> </w:t>
      </w:r>
      <w:r w:rsidRPr="006C4C3E">
        <w:rPr>
          <w:rFonts w:ascii="Times New Roman" w:eastAsia="Times New Roman" w:hAnsi="Times New Roman" w:cs="Times New Roman"/>
          <w:kern w:val="0"/>
          <w:sz w:val="24"/>
          <w:szCs w:val="24"/>
          <w:lang w:val="fr-FR" w:eastAsia="fr-FR"/>
          <w14:ligatures w14:val="none"/>
        </w:rPr>
        <w:t xml:space="preserve">et des axes de plaidoyer </w:t>
      </w:r>
      <w:r w:rsidR="00795E68">
        <w:rPr>
          <w:rFonts w:ascii="Times New Roman" w:eastAsia="Times New Roman" w:hAnsi="Times New Roman" w:cs="Times New Roman"/>
          <w:kern w:val="0"/>
          <w:sz w:val="24"/>
          <w:szCs w:val="24"/>
          <w:lang w:val="fr-FR" w:eastAsia="fr-FR"/>
          <w14:ligatures w14:val="none"/>
        </w:rPr>
        <w:t xml:space="preserve">sont formulés </w:t>
      </w:r>
      <w:r w:rsidRPr="006C4C3E">
        <w:rPr>
          <w:rFonts w:ascii="Times New Roman" w:eastAsia="Times New Roman" w:hAnsi="Times New Roman" w:cs="Times New Roman"/>
          <w:kern w:val="0"/>
          <w:sz w:val="24"/>
          <w:szCs w:val="24"/>
          <w:lang w:val="fr-FR" w:eastAsia="fr-FR"/>
          <w14:ligatures w14:val="none"/>
        </w:rPr>
        <w:t>pour</w:t>
      </w:r>
      <w:r w:rsidR="00795E68">
        <w:rPr>
          <w:rFonts w:ascii="Times New Roman" w:eastAsia="Times New Roman" w:hAnsi="Times New Roman" w:cs="Times New Roman"/>
          <w:kern w:val="0"/>
          <w:sz w:val="24"/>
          <w:szCs w:val="24"/>
          <w:lang w:val="fr-FR" w:eastAsia="fr-FR"/>
          <w14:ligatures w14:val="none"/>
        </w:rPr>
        <w:t xml:space="preserve"> renforcer </w:t>
      </w:r>
      <w:r w:rsidR="00902D7D">
        <w:rPr>
          <w:rFonts w:ascii="Times New Roman" w:eastAsia="Times New Roman" w:hAnsi="Times New Roman" w:cs="Times New Roman"/>
          <w:kern w:val="0"/>
          <w:sz w:val="24"/>
          <w:szCs w:val="24"/>
          <w:lang w:val="fr-FR" w:eastAsia="fr-FR"/>
          <w14:ligatures w14:val="none"/>
        </w:rPr>
        <w:t xml:space="preserve">la </w:t>
      </w:r>
      <w:r w:rsidR="00902D7D" w:rsidRPr="006C4C3E">
        <w:rPr>
          <w:rFonts w:ascii="Times New Roman" w:eastAsia="Times New Roman" w:hAnsi="Times New Roman" w:cs="Times New Roman"/>
          <w:kern w:val="0"/>
          <w:sz w:val="24"/>
          <w:szCs w:val="24"/>
          <w:lang w:val="fr-FR" w:eastAsia="fr-FR"/>
          <w14:ligatures w14:val="none"/>
        </w:rPr>
        <w:t>prise</w:t>
      </w:r>
      <w:r w:rsidRPr="006C4C3E">
        <w:rPr>
          <w:rFonts w:ascii="Times New Roman" w:eastAsia="Times New Roman" w:hAnsi="Times New Roman" w:cs="Times New Roman"/>
          <w:kern w:val="0"/>
          <w:sz w:val="24"/>
          <w:szCs w:val="24"/>
          <w:lang w:val="fr-FR" w:eastAsia="fr-FR"/>
          <w14:ligatures w14:val="none"/>
        </w:rPr>
        <w:t xml:space="preserve"> en </w:t>
      </w:r>
      <w:r w:rsidR="00902D7D" w:rsidRPr="006C4C3E">
        <w:rPr>
          <w:rFonts w:ascii="Times New Roman" w:eastAsia="Times New Roman" w:hAnsi="Times New Roman" w:cs="Times New Roman"/>
          <w:kern w:val="0"/>
          <w:sz w:val="24"/>
          <w:szCs w:val="24"/>
          <w:lang w:val="fr-FR" w:eastAsia="fr-FR"/>
          <w14:ligatures w14:val="none"/>
        </w:rPr>
        <w:t xml:space="preserve">compte </w:t>
      </w:r>
      <w:r w:rsidR="00902D7D">
        <w:rPr>
          <w:rFonts w:ascii="Times New Roman" w:eastAsia="Times New Roman" w:hAnsi="Times New Roman" w:cs="Times New Roman"/>
          <w:kern w:val="0"/>
          <w:sz w:val="24"/>
          <w:szCs w:val="24"/>
          <w:lang w:val="fr-FR" w:eastAsia="fr-FR"/>
          <w14:ligatures w14:val="none"/>
        </w:rPr>
        <w:t>du</w:t>
      </w:r>
      <w:r w:rsidRPr="006C4C3E">
        <w:rPr>
          <w:rFonts w:ascii="Times New Roman" w:eastAsia="Times New Roman" w:hAnsi="Times New Roman" w:cs="Times New Roman"/>
          <w:kern w:val="0"/>
          <w:sz w:val="24"/>
          <w:szCs w:val="24"/>
          <w:lang w:val="fr-FR" w:eastAsia="fr-FR"/>
          <w14:ligatures w14:val="none"/>
        </w:rPr>
        <w:t xml:space="preserve"> foncier dans les </w:t>
      </w:r>
      <w:r w:rsidR="00795E68">
        <w:rPr>
          <w:rFonts w:ascii="Times New Roman" w:eastAsia="Times New Roman" w:hAnsi="Times New Roman" w:cs="Times New Roman"/>
          <w:kern w:val="0"/>
          <w:sz w:val="24"/>
          <w:szCs w:val="24"/>
          <w:lang w:val="fr-FR" w:eastAsia="fr-FR"/>
          <w14:ligatures w14:val="none"/>
        </w:rPr>
        <w:t>stratégies</w:t>
      </w:r>
      <w:r w:rsidRPr="006C4C3E">
        <w:rPr>
          <w:rFonts w:ascii="Times New Roman" w:eastAsia="Times New Roman" w:hAnsi="Times New Roman" w:cs="Times New Roman"/>
          <w:kern w:val="0"/>
          <w:sz w:val="24"/>
          <w:szCs w:val="24"/>
          <w:lang w:val="fr-FR" w:eastAsia="fr-FR"/>
          <w14:ligatures w14:val="none"/>
        </w:rPr>
        <w:t xml:space="preserve"> </w:t>
      </w:r>
      <w:r w:rsidR="00902D7D" w:rsidRPr="006C4C3E">
        <w:rPr>
          <w:rFonts w:ascii="Times New Roman" w:eastAsia="Times New Roman" w:hAnsi="Times New Roman" w:cs="Times New Roman"/>
          <w:kern w:val="0"/>
          <w:sz w:val="24"/>
          <w:szCs w:val="24"/>
          <w:lang w:val="fr-FR" w:eastAsia="fr-FR"/>
          <w14:ligatures w14:val="none"/>
        </w:rPr>
        <w:t>climatiques</w:t>
      </w:r>
      <w:r w:rsidR="00902D7D">
        <w:rPr>
          <w:rFonts w:ascii="Times New Roman" w:eastAsia="Times New Roman" w:hAnsi="Times New Roman" w:cs="Times New Roman"/>
          <w:kern w:val="0"/>
          <w:sz w:val="24"/>
          <w:szCs w:val="24"/>
          <w:lang w:val="fr-FR" w:eastAsia="fr-FR"/>
          <w14:ligatures w14:val="none"/>
        </w:rPr>
        <w:t>.</w:t>
      </w:r>
    </w:p>
    <w:p w14:paraId="238EC8E3" w14:textId="77777777" w:rsidR="00464D9F" w:rsidRDefault="00464D9F" w:rsidP="00464D9F">
      <w:pPr>
        <w:pStyle w:val="Paragraphedeliste"/>
        <w:spacing w:before="240" w:line="276" w:lineRule="auto"/>
        <w:ind w:left="360"/>
        <w:jc w:val="both"/>
        <w:rPr>
          <w:rFonts w:ascii="Times New Roman" w:eastAsia="Times New Roman" w:hAnsi="Times New Roman" w:cs="Times New Roman"/>
          <w:kern w:val="0"/>
          <w:sz w:val="24"/>
          <w:szCs w:val="24"/>
          <w:lang w:val="fr-FR" w:eastAsia="fr-FR"/>
          <w14:ligatures w14:val="none"/>
        </w:rPr>
      </w:pPr>
    </w:p>
    <w:p w14:paraId="5D2B4F9C" w14:textId="77777777" w:rsidR="00FC79FF" w:rsidRDefault="00FC79FF" w:rsidP="00464D9F">
      <w:pPr>
        <w:pStyle w:val="Paragraphedeliste"/>
        <w:numPr>
          <w:ilvl w:val="0"/>
          <w:numId w:val="2"/>
        </w:numPr>
        <w:spacing w:before="240" w:line="276" w:lineRule="auto"/>
        <w:jc w:val="both"/>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Portée de l’étude </w:t>
      </w:r>
    </w:p>
    <w:p w14:paraId="6199F3CE" w14:textId="0386E378" w:rsidR="00FC79FF" w:rsidRPr="006562D7" w:rsidRDefault="00FC79FF" w:rsidP="00FC79FF">
      <w:pPr>
        <w:spacing w:after="0" w:line="276" w:lineRule="auto"/>
        <w:jc w:val="both"/>
        <w:rPr>
          <w:rFonts w:ascii="Times New Roman" w:hAnsi="Times New Roman" w:cs="Times New Roman"/>
          <w:sz w:val="24"/>
          <w:szCs w:val="24"/>
        </w:rPr>
      </w:pPr>
      <w:r w:rsidRPr="006562D7">
        <w:rPr>
          <w:rFonts w:ascii="Times New Roman" w:hAnsi="Times New Roman" w:cs="Times New Roman"/>
          <w:sz w:val="24"/>
          <w:szCs w:val="24"/>
        </w:rPr>
        <w:t>L'étude sera menée dans </w:t>
      </w:r>
      <w:r w:rsidR="00794FE1" w:rsidRPr="006562D7">
        <w:rPr>
          <w:rFonts w:ascii="Times New Roman" w:hAnsi="Times New Roman" w:cs="Times New Roman"/>
          <w:sz w:val="24"/>
          <w:szCs w:val="24"/>
        </w:rPr>
        <w:t xml:space="preserve">les 3 zones </w:t>
      </w:r>
      <w:r w:rsidR="006562D7" w:rsidRPr="006562D7">
        <w:rPr>
          <w:rFonts w:ascii="Times New Roman" w:hAnsi="Times New Roman" w:cs="Times New Roman"/>
          <w:sz w:val="24"/>
          <w:szCs w:val="24"/>
        </w:rPr>
        <w:t>agroclimatiques principalement</w:t>
      </w:r>
      <w:r w:rsidRPr="006562D7">
        <w:rPr>
          <w:rFonts w:ascii="Times New Roman" w:hAnsi="Times New Roman" w:cs="Times New Roman"/>
          <w:sz w:val="24"/>
          <w:szCs w:val="24"/>
        </w:rPr>
        <w:t xml:space="preserve"> dans</w:t>
      </w:r>
      <w:r w:rsidR="00794FE1" w:rsidRPr="006562D7">
        <w:rPr>
          <w:rFonts w:ascii="Times New Roman" w:hAnsi="Times New Roman" w:cs="Times New Roman"/>
          <w:sz w:val="24"/>
          <w:szCs w:val="24"/>
        </w:rPr>
        <w:t xml:space="preserve"> les régions du Guiriko, Yadga et Oubri.</w:t>
      </w:r>
    </w:p>
    <w:p w14:paraId="0E2A3B9E" w14:textId="6803C037" w:rsidR="0028308A" w:rsidRDefault="00794FE1" w:rsidP="00A261F2">
      <w:pPr>
        <w:spacing w:after="0" w:line="276" w:lineRule="auto"/>
        <w:jc w:val="both"/>
        <w:rPr>
          <w:rFonts w:ascii="Times New Roman" w:eastAsia="Times New Roman" w:hAnsi="Times New Roman" w:cs="Times New Roman"/>
          <w:kern w:val="0"/>
          <w:sz w:val="24"/>
          <w:szCs w:val="24"/>
          <w:lang w:val="fr-FR" w:eastAsia="fr-FR"/>
          <w14:ligatures w14:val="none"/>
        </w:rPr>
      </w:pPr>
      <w:r w:rsidRPr="006562D7">
        <w:rPr>
          <w:rFonts w:ascii="Times New Roman" w:hAnsi="Times New Roman" w:cs="Times New Roman"/>
          <w:sz w:val="24"/>
          <w:szCs w:val="24"/>
        </w:rPr>
        <w:t>Les groupes cibles de l’étude sont les agriculteurs, les pasteurs, les jeunes et les femmes</w:t>
      </w:r>
      <w:r w:rsidR="006562D7" w:rsidRPr="006562D7">
        <w:rPr>
          <w:rFonts w:ascii="Times New Roman" w:hAnsi="Times New Roman" w:cs="Times New Roman"/>
          <w:sz w:val="24"/>
          <w:szCs w:val="24"/>
        </w:rPr>
        <w:t>, les PDI</w:t>
      </w:r>
      <w:r w:rsidR="00C40C57">
        <w:rPr>
          <w:rFonts w:ascii="Times New Roman" w:hAnsi="Times New Roman" w:cs="Times New Roman"/>
          <w:sz w:val="24"/>
          <w:szCs w:val="24"/>
        </w:rPr>
        <w:t>; les services techniques déconcentrés</w:t>
      </w:r>
    </w:p>
    <w:p w14:paraId="053DE229" w14:textId="77777777" w:rsidR="00671B19" w:rsidRPr="008B08C0" w:rsidRDefault="00671B19" w:rsidP="008B08C0">
      <w:pPr>
        <w:pStyle w:val="Paragraphedeliste"/>
        <w:numPr>
          <w:ilvl w:val="0"/>
          <w:numId w:val="2"/>
        </w:numPr>
        <w:spacing w:after="0" w:line="276" w:lineRule="auto"/>
        <w:jc w:val="both"/>
        <w:rPr>
          <w:rFonts w:ascii="Times New Roman" w:eastAsia="Times New Roman" w:hAnsi="Times New Roman" w:cs="Times New Roman"/>
          <w:b/>
          <w:bCs/>
          <w:kern w:val="0"/>
          <w:sz w:val="24"/>
          <w:szCs w:val="24"/>
          <w:lang w:val="fr-FR" w:eastAsia="fr-FR"/>
          <w14:ligatures w14:val="none"/>
        </w:rPr>
      </w:pPr>
      <w:r w:rsidRPr="008B08C0">
        <w:rPr>
          <w:rFonts w:ascii="Times New Roman" w:eastAsia="Times New Roman" w:hAnsi="Times New Roman" w:cs="Times New Roman"/>
          <w:b/>
          <w:bCs/>
          <w:kern w:val="0"/>
          <w:sz w:val="24"/>
          <w:szCs w:val="24"/>
          <w:lang w:val="fr-FR" w:eastAsia="fr-FR"/>
          <w14:ligatures w14:val="none"/>
        </w:rPr>
        <w:lastRenderedPageBreak/>
        <w:t>Méthodologie</w:t>
      </w:r>
    </w:p>
    <w:p w14:paraId="7B899B12" w14:textId="77777777" w:rsidR="006310F1" w:rsidRPr="006310F1" w:rsidRDefault="00C407F8" w:rsidP="006310F1">
      <w:pPr>
        <w:spacing w:after="0" w:line="276" w:lineRule="auto"/>
        <w:jc w:val="both"/>
        <w:rPr>
          <w:rFonts w:ascii="Times New Roman" w:eastAsia="Times New Roman" w:hAnsi="Times New Roman" w:cs="Times New Roman"/>
          <w:kern w:val="0"/>
          <w:sz w:val="24"/>
          <w:szCs w:val="24"/>
          <w:lang w:val="en-US" w:eastAsia="fr-FR"/>
          <w14:ligatures w14:val="none"/>
        </w:rPr>
      </w:pPr>
      <w:r w:rsidRPr="00C407F8">
        <w:rPr>
          <w:rFonts w:ascii="Times New Roman" w:eastAsia="Times New Roman" w:hAnsi="Times New Roman" w:cs="Times New Roman"/>
          <w:kern w:val="0"/>
          <w:sz w:val="24"/>
          <w:szCs w:val="24"/>
          <w:lang w:eastAsia="fr-FR"/>
          <w14:ligatures w14:val="none"/>
        </w:rPr>
        <w:t xml:space="preserve">Le processus de </w:t>
      </w:r>
      <w:r w:rsidR="0028308A" w:rsidRPr="00C407F8">
        <w:rPr>
          <w:rFonts w:ascii="Times New Roman" w:eastAsia="Times New Roman" w:hAnsi="Times New Roman" w:cs="Times New Roman"/>
          <w:kern w:val="0"/>
          <w:sz w:val="24"/>
          <w:szCs w:val="24"/>
          <w:lang w:eastAsia="fr-FR"/>
          <w14:ligatures w14:val="none"/>
        </w:rPr>
        <w:t>réalisation</w:t>
      </w:r>
      <w:r w:rsidRPr="00C407F8">
        <w:rPr>
          <w:rFonts w:ascii="Times New Roman" w:eastAsia="Times New Roman" w:hAnsi="Times New Roman" w:cs="Times New Roman"/>
          <w:kern w:val="0"/>
          <w:sz w:val="24"/>
          <w:szCs w:val="24"/>
          <w:lang w:eastAsia="fr-FR"/>
          <w14:ligatures w14:val="none"/>
        </w:rPr>
        <w:t xml:space="preserve"> de l'</w:t>
      </w:r>
      <w:r w:rsidR="0028308A">
        <w:rPr>
          <w:rFonts w:ascii="Times New Roman" w:eastAsia="Times New Roman" w:hAnsi="Times New Roman" w:cs="Times New Roman"/>
          <w:kern w:val="0"/>
          <w:sz w:val="24"/>
          <w:szCs w:val="24"/>
          <w:lang w:eastAsia="fr-FR"/>
          <w14:ligatures w14:val="none"/>
        </w:rPr>
        <w:t>é</w:t>
      </w:r>
      <w:r w:rsidRPr="00C407F8">
        <w:rPr>
          <w:rFonts w:ascii="Times New Roman" w:eastAsia="Times New Roman" w:hAnsi="Times New Roman" w:cs="Times New Roman"/>
          <w:kern w:val="0"/>
          <w:sz w:val="24"/>
          <w:szCs w:val="24"/>
          <w:lang w:eastAsia="fr-FR"/>
          <w14:ligatures w14:val="none"/>
        </w:rPr>
        <w:t>tude</w:t>
      </w:r>
      <w:r w:rsidR="0028308A">
        <w:rPr>
          <w:rFonts w:ascii="Times New Roman" w:eastAsia="Times New Roman" w:hAnsi="Times New Roman" w:cs="Times New Roman"/>
          <w:kern w:val="0"/>
          <w:sz w:val="24"/>
          <w:szCs w:val="24"/>
          <w:lang w:eastAsia="fr-FR"/>
          <w14:ligatures w14:val="none"/>
        </w:rPr>
        <w:t>/recherche</w:t>
      </w:r>
      <w:r w:rsidRPr="00C407F8">
        <w:rPr>
          <w:rFonts w:ascii="Times New Roman" w:eastAsia="Times New Roman" w:hAnsi="Times New Roman" w:cs="Times New Roman"/>
          <w:kern w:val="0"/>
          <w:sz w:val="24"/>
          <w:szCs w:val="24"/>
          <w:lang w:eastAsia="fr-FR"/>
          <w14:ligatures w14:val="none"/>
        </w:rPr>
        <w:t xml:space="preserve"> sera conduit de </w:t>
      </w:r>
      <w:r w:rsidR="0028308A" w:rsidRPr="00C407F8">
        <w:rPr>
          <w:rFonts w:ascii="Times New Roman" w:eastAsia="Times New Roman" w:hAnsi="Times New Roman" w:cs="Times New Roman"/>
          <w:kern w:val="0"/>
          <w:sz w:val="24"/>
          <w:szCs w:val="24"/>
          <w:lang w:eastAsia="fr-FR"/>
          <w14:ligatures w14:val="none"/>
        </w:rPr>
        <w:t>manière</w:t>
      </w:r>
      <w:r w:rsidRPr="00C407F8">
        <w:rPr>
          <w:rFonts w:ascii="Times New Roman" w:eastAsia="Times New Roman" w:hAnsi="Times New Roman" w:cs="Times New Roman"/>
          <w:kern w:val="0"/>
          <w:sz w:val="24"/>
          <w:szCs w:val="24"/>
          <w:lang w:eastAsia="fr-FR"/>
          <w14:ligatures w14:val="none"/>
        </w:rPr>
        <w:t xml:space="preserve"> participative et proactive entre</w:t>
      </w:r>
      <w:r w:rsidR="0028308A">
        <w:rPr>
          <w:rFonts w:ascii="Times New Roman" w:eastAsia="Times New Roman" w:hAnsi="Times New Roman" w:cs="Times New Roman"/>
          <w:kern w:val="0"/>
          <w:sz w:val="24"/>
          <w:szCs w:val="24"/>
          <w:lang w:eastAsia="fr-FR"/>
          <w14:ligatures w14:val="none"/>
        </w:rPr>
        <w:t xml:space="preserve"> </w:t>
      </w:r>
      <w:r w:rsidRPr="00C407F8">
        <w:rPr>
          <w:rFonts w:ascii="Times New Roman" w:eastAsia="Times New Roman" w:hAnsi="Times New Roman" w:cs="Times New Roman"/>
          <w:kern w:val="0"/>
          <w:sz w:val="24"/>
          <w:szCs w:val="24"/>
          <w:lang w:eastAsia="fr-FR"/>
          <w14:ligatures w14:val="none"/>
        </w:rPr>
        <w:t xml:space="preserve">le consultant et l'equipe du secretariat de la PMAF. </w:t>
      </w:r>
    </w:p>
    <w:p w14:paraId="79047B9C" w14:textId="77777777" w:rsidR="006310F1" w:rsidRPr="006310F1" w:rsidRDefault="006310F1" w:rsidP="006310F1">
      <w:pPr>
        <w:spacing w:after="0" w:line="276" w:lineRule="auto"/>
        <w:jc w:val="both"/>
        <w:rPr>
          <w:rFonts w:ascii="Times New Roman" w:eastAsia="Times New Roman" w:hAnsi="Times New Roman" w:cs="Times New Roman"/>
          <w:kern w:val="0"/>
          <w:sz w:val="24"/>
          <w:szCs w:val="24"/>
          <w:lang w:val="en-US" w:eastAsia="fr-FR"/>
          <w14:ligatures w14:val="none"/>
        </w:rPr>
      </w:pPr>
      <w:proofErr w:type="spellStart"/>
      <w:r w:rsidRPr="006310F1">
        <w:rPr>
          <w:rFonts w:ascii="Times New Roman" w:eastAsia="Times New Roman" w:hAnsi="Times New Roman" w:cs="Times New Roman"/>
          <w:kern w:val="0"/>
          <w:sz w:val="24"/>
          <w:szCs w:val="24"/>
          <w:lang w:val="en-US" w:eastAsia="fr-FR"/>
          <w14:ligatures w14:val="none"/>
        </w:rPr>
        <w:t>L’étude</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adoptera</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une</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approche</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scientifique</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mixte</w:t>
      </w:r>
      <w:proofErr w:type="spellEnd"/>
      <w:r w:rsidRPr="006310F1">
        <w:rPr>
          <w:rFonts w:ascii="Times New Roman" w:eastAsia="Times New Roman" w:hAnsi="Times New Roman" w:cs="Times New Roman"/>
          <w:kern w:val="0"/>
          <w:sz w:val="24"/>
          <w:szCs w:val="24"/>
          <w:lang w:val="en-US" w:eastAsia="fr-FR"/>
          <w14:ligatures w14:val="none"/>
        </w:rPr>
        <w:t xml:space="preserve"> (qualitative et quantitative), </w:t>
      </w:r>
      <w:proofErr w:type="spellStart"/>
      <w:r w:rsidRPr="006310F1">
        <w:rPr>
          <w:rFonts w:ascii="Times New Roman" w:eastAsia="Times New Roman" w:hAnsi="Times New Roman" w:cs="Times New Roman"/>
          <w:kern w:val="0"/>
          <w:sz w:val="24"/>
          <w:szCs w:val="24"/>
          <w:lang w:val="en-US" w:eastAsia="fr-FR"/>
          <w14:ligatures w14:val="none"/>
        </w:rPr>
        <w:t>reposant</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gramStart"/>
      <w:r w:rsidRPr="006310F1">
        <w:rPr>
          <w:rFonts w:ascii="Times New Roman" w:eastAsia="Times New Roman" w:hAnsi="Times New Roman" w:cs="Times New Roman"/>
          <w:kern w:val="0"/>
          <w:sz w:val="24"/>
          <w:szCs w:val="24"/>
          <w:lang w:val="en-US" w:eastAsia="fr-FR"/>
          <w14:ligatures w14:val="none"/>
        </w:rPr>
        <w:t>sur :</w:t>
      </w:r>
      <w:proofErr w:type="gramEnd"/>
    </w:p>
    <w:p w14:paraId="3C071259" w14:textId="61FA5DFF" w:rsidR="006310F1" w:rsidRPr="006310F1" w:rsidRDefault="006310F1" w:rsidP="006310F1">
      <w:pPr>
        <w:spacing w:after="0" w:line="276" w:lineRule="auto"/>
        <w:jc w:val="both"/>
        <w:rPr>
          <w:rFonts w:ascii="Times New Roman" w:eastAsia="Times New Roman" w:hAnsi="Times New Roman" w:cs="Times New Roman"/>
          <w:kern w:val="0"/>
          <w:sz w:val="24"/>
          <w:szCs w:val="24"/>
          <w:lang w:val="en-US" w:eastAsia="fr-FR"/>
          <w14:ligatures w14:val="none"/>
        </w:rPr>
      </w:pPr>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une</w:t>
      </w:r>
      <w:proofErr w:type="spellEnd"/>
      <w:r w:rsidRPr="006310F1">
        <w:rPr>
          <w:rFonts w:ascii="Times New Roman" w:eastAsia="Times New Roman" w:hAnsi="Times New Roman" w:cs="Times New Roman"/>
          <w:kern w:val="0"/>
          <w:sz w:val="24"/>
          <w:szCs w:val="24"/>
          <w:lang w:val="en-US" w:eastAsia="fr-FR"/>
          <w14:ligatures w14:val="none"/>
        </w:rPr>
        <w:t xml:space="preserve"> revue </w:t>
      </w:r>
      <w:proofErr w:type="spellStart"/>
      <w:r w:rsidRPr="006310F1">
        <w:rPr>
          <w:rFonts w:ascii="Times New Roman" w:eastAsia="Times New Roman" w:hAnsi="Times New Roman" w:cs="Times New Roman"/>
          <w:kern w:val="0"/>
          <w:sz w:val="24"/>
          <w:szCs w:val="24"/>
          <w:lang w:val="en-US" w:eastAsia="fr-FR"/>
          <w14:ligatures w14:val="none"/>
        </w:rPr>
        <w:t>documentaire</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approfondie</w:t>
      </w:r>
      <w:proofErr w:type="spellEnd"/>
      <w:r w:rsidRPr="006310F1">
        <w:rPr>
          <w:rFonts w:ascii="Times New Roman" w:eastAsia="Times New Roman" w:hAnsi="Times New Roman" w:cs="Times New Roman"/>
          <w:kern w:val="0"/>
          <w:sz w:val="24"/>
          <w:szCs w:val="24"/>
          <w:lang w:val="en-US" w:eastAsia="fr-FR"/>
          <w14:ligatures w14:val="none"/>
        </w:rPr>
        <w:t xml:space="preserve"> des travaux </w:t>
      </w:r>
      <w:proofErr w:type="spellStart"/>
      <w:r w:rsidR="00902D7D" w:rsidRPr="006310F1">
        <w:rPr>
          <w:rFonts w:ascii="Times New Roman" w:eastAsia="Times New Roman" w:hAnsi="Times New Roman" w:cs="Times New Roman"/>
          <w:kern w:val="0"/>
          <w:sz w:val="24"/>
          <w:szCs w:val="24"/>
          <w:lang w:val="en-US" w:eastAsia="fr-FR"/>
          <w14:ligatures w14:val="none"/>
        </w:rPr>
        <w:t>existants</w:t>
      </w:r>
      <w:proofErr w:type="spellEnd"/>
      <w:r w:rsidR="00902D7D" w:rsidRPr="006310F1">
        <w:rPr>
          <w:rFonts w:ascii="Times New Roman" w:eastAsia="Times New Roman" w:hAnsi="Times New Roman" w:cs="Times New Roman"/>
          <w:kern w:val="0"/>
          <w:sz w:val="24"/>
          <w:szCs w:val="24"/>
          <w:lang w:val="en-US" w:eastAsia="fr-FR"/>
          <w14:ligatures w14:val="none"/>
        </w:rPr>
        <w:t>;</w:t>
      </w:r>
    </w:p>
    <w:p w14:paraId="7657B1C7" w14:textId="77777777" w:rsidR="006310F1" w:rsidRPr="006310F1" w:rsidRDefault="006310F1" w:rsidP="006310F1">
      <w:pPr>
        <w:spacing w:after="0" w:line="276" w:lineRule="auto"/>
        <w:jc w:val="both"/>
        <w:rPr>
          <w:rFonts w:ascii="Times New Roman" w:eastAsia="Times New Roman" w:hAnsi="Times New Roman" w:cs="Times New Roman"/>
          <w:kern w:val="0"/>
          <w:sz w:val="24"/>
          <w:szCs w:val="24"/>
          <w:lang w:val="en-US" w:eastAsia="fr-FR"/>
          <w14:ligatures w14:val="none"/>
        </w:rPr>
      </w:pPr>
      <w:r w:rsidRPr="006310F1">
        <w:rPr>
          <w:rFonts w:ascii="Times New Roman" w:eastAsia="Times New Roman" w:hAnsi="Times New Roman" w:cs="Times New Roman"/>
          <w:kern w:val="0"/>
          <w:sz w:val="24"/>
          <w:szCs w:val="24"/>
          <w:lang w:val="en-US" w:eastAsia="fr-FR"/>
          <w14:ligatures w14:val="none"/>
        </w:rPr>
        <w:t xml:space="preserve">- des </w:t>
      </w:r>
      <w:proofErr w:type="spellStart"/>
      <w:r w:rsidRPr="006310F1">
        <w:rPr>
          <w:rFonts w:ascii="Times New Roman" w:eastAsia="Times New Roman" w:hAnsi="Times New Roman" w:cs="Times New Roman"/>
          <w:kern w:val="0"/>
          <w:sz w:val="24"/>
          <w:szCs w:val="24"/>
          <w:lang w:val="en-US" w:eastAsia="fr-FR"/>
          <w14:ligatures w14:val="none"/>
        </w:rPr>
        <w:t>enquêtes</w:t>
      </w:r>
      <w:proofErr w:type="spellEnd"/>
      <w:r w:rsidRPr="006310F1">
        <w:rPr>
          <w:rFonts w:ascii="Times New Roman" w:eastAsia="Times New Roman" w:hAnsi="Times New Roman" w:cs="Times New Roman"/>
          <w:kern w:val="0"/>
          <w:sz w:val="24"/>
          <w:szCs w:val="24"/>
          <w:lang w:val="en-US" w:eastAsia="fr-FR"/>
          <w14:ligatures w14:val="none"/>
        </w:rPr>
        <w:t xml:space="preserve"> de terrain (questionnaires, </w:t>
      </w:r>
      <w:proofErr w:type="spellStart"/>
      <w:r w:rsidRPr="006310F1">
        <w:rPr>
          <w:rFonts w:ascii="Times New Roman" w:eastAsia="Times New Roman" w:hAnsi="Times New Roman" w:cs="Times New Roman"/>
          <w:kern w:val="0"/>
          <w:sz w:val="24"/>
          <w:szCs w:val="24"/>
          <w:lang w:val="en-US" w:eastAsia="fr-FR"/>
          <w14:ligatures w14:val="none"/>
        </w:rPr>
        <w:t>entretiens</w:t>
      </w:r>
      <w:proofErr w:type="spellEnd"/>
      <w:r w:rsidRPr="006310F1">
        <w:rPr>
          <w:rFonts w:ascii="Times New Roman" w:eastAsia="Times New Roman" w:hAnsi="Times New Roman" w:cs="Times New Roman"/>
          <w:kern w:val="0"/>
          <w:sz w:val="24"/>
          <w:szCs w:val="24"/>
          <w:lang w:val="en-US" w:eastAsia="fr-FR"/>
          <w14:ligatures w14:val="none"/>
        </w:rPr>
        <w:t xml:space="preserve"> semi-</w:t>
      </w:r>
      <w:proofErr w:type="spellStart"/>
      <w:r w:rsidRPr="006310F1">
        <w:rPr>
          <w:rFonts w:ascii="Times New Roman" w:eastAsia="Times New Roman" w:hAnsi="Times New Roman" w:cs="Times New Roman"/>
          <w:kern w:val="0"/>
          <w:sz w:val="24"/>
          <w:szCs w:val="24"/>
          <w:lang w:val="en-US" w:eastAsia="fr-FR"/>
          <w14:ligatures w14:val="none"/>
        </w:rPr>
        <w:t>directifs</w:t>
      </w:r>
      <w:proofErr w:type="spellEnd"/>
      <w:r w:rsidRPr="006310F1">
        <w:rPr>
          <w:rFonts w:ascii="Times New Roman" w:eastAsia="Times New Roman" w:hAnsi="Times New Roman" w:cs="Times New Roman"/>
          <w:kern w:val="0"/>
          <w:sz w:val="24"/>
          <w:szCs w:val="24"/>
          <w:lang w:val="en-US" w:eastAsia="fr-FR"/>
          <w14:ligatures w14:val="none"/>
        </w:rPr>
        <w:t>, focus groups</w:t>
      </w:r>
      <w:proofErr w:type="gramStart"/>
      <w:r w:rsidRPr="006310F1">
        <w:rPr>
          <w:rFonts w:ascii="Times New Roman" w:eastAsia="Times New Roman" w:hAnsi="Times New Roman" w:cs="Times New Roman"/>
          <w:kern w:val="0"/>
          <w:sz w:val="24"/>
          <w:szCs w:val="24"/>
          <w:lang w:val="en-US" w:eastAsia="fr-FR"/>
          <w14:ligatures w14:val="none"/>
        </w:rPr>
        <w:t>) ;</w:t>
      </w:r>
      <w:proofErr w:type="gramEnd"/>
    </w:p>
    <w:p w14:paraId="1D4C0A25" w14:textId="5CF4F8F2" w:rsidR="006310F1" w:rsidRPr="006310F1" w:rsidRDefault="006310F1" w:rsidP="006310F1">
      <w:pPr>
        <w:spacing w:after="0" w:line="276" w:lineRule="auto"/>
        <w:jc w:val="both"/>
        <w:rPr>
          <w:rFonts w:ascii="Times New Roman" w:eastAsia="Times New Roman" w:hAnsi="Times New Roman" w:cs="Times New Roman"/>
          <w:kern w:val="0"/>
          <w:sz w:val="24"/>
          <w:szCs w:val="24"/>
          <w:lang w:val="en-US" w:eastAsia="fr-FR"/>
          <w14:ligatures w14:val="none"/>
        </w:rPr>
      </w:pPr>
      <w:r w:rsidRPr="006310F1">
        <w:rPr>
          <w:rFonts w:ascii="Times New Roman" w:eastAsia="Times New Roman" w:hAnsi="Times New Roman" w:cs="Times New Roman"/>
          <w:kern w:val="0"/>
          <w:sz w:val="24"/>
          <w:szCs w:val="24"/>
          <w:lang w:val="en-US" w:eastAsia="fr-FR"/>
          <w14:ligatures w14:val="none"/>
        </w:rPr>
        <w:t xml:space="preserve">- des analyses comparatives entre zones </w:t>
      </w:r>
      <w:proofErr w:type="spellStart"/>
      <w:r w:rsidR="00902D7D" w:rsidRPr="006310F1">
        <w:rPr>
          <w:rFonts w:ascii="Times New Roman" w:eastAsia="Times New Roman" w:hAnsi="Times New Roman" w:cs="Times New Roman"/>
          <w:kern w:val="0"/>
          <w:sz w:val="24"/>
          <w:szCs w:val="24"/>
          <w:lang w:val="en-US" w:eastAsia="fr-FR"/>
          <w14:ligatures w14:val="none"/>
        </w:rPr>
        <w:t>agroclimatiques</w:t>
      </w:r>
      <w:proofErr w:type="spellEnd"/>
      <w:r w:rsidR="00902D7D" w:rsidRPr="006310F1">
        <w:rPr>
          <w:rFonts w:ascii="Times New Roman" w:eastAsia="Times New Roman" w:hAnsi="Times New Roman" w:cs="Times New Roman"/>
          <w:kern w:val="0"/>
          <w:sz w:val="24"/>
          <w:szCs w:val="24"/>
          <w:lang w:val="en-US" w:eastAsia="fr-FR"/>
          <w14:ligatures w14:val="none"/>
        </w:rPr>
        <w:t>;</w:t>
      </w:r>
    </w:p>
    <w:p w14:paraId="092DE1D2" w14:textId="77777777" w:rsidR="006310F1" w:rsidRPr="006310F1" w:rsidRDefault="006310F1" w:rsidP="006310F1">
      <w:pPr>
        <w:spacing w:after="0" w:line="276" w:lineRule="auto"/>
        <w:jc w:val="both"/>
        <w:rPr>
          <w:rFonts w:ascii="Times New Roman" w:eastAsia="Times New Roman" w:hAnsi="Times New Roman" w:cs="Times New Roman"/>
          <w:kern w:val="0"/>
          <w:sz w:val="24"/>
          <w:szCs w:val="24"/>
          <w:lang w:val="en-US" w:eastAsia="fr-FR"/>
          <w14:ligatures w14:val="none"/>
        </w:rPr>
      </w:pPr>
      <w:r w:rsidRPr="006310F1">
        <w:rPr>
          <w:rFonts w:ascii="Times New Roman" w:eastAsia="Times New Roman" w:hAnsi="Times New Roman" w:cs="Times New Roman"/>
          <w:kern w:val="0"/>
          <w:sz w:val="24"/>
          <w:szCs w:val="24"/>
          <w:lang w:val="en-US" w:eastAsia="fr-FR"/>
          <w14:ligatures w14:val="none"/>
        </w:rPr>
        <w:t xml:space="preserve">- un </w:t>
      </w:r>
      <w:proofErr w:type="spellStart"/>
      <w:r w:rsidRPr="006310F1">
        <w:rPr>
          <w:rFonts w:ascii="Times New Roman" w:eastAsia="Times New Roman" w:hAnsi="Times New Roman" w:cs="Times New Roman"/>
          <w:kern w:val="0"/>
          <w:sz w:val="24"/>
          <w:szCs w:val="24"/>
          <w:lang w:val="en-US" w:eastAsia="fr-FR"/>
          <w14:ligatures w14:val="none"/>
        </w:rPr>
        <w:t>traitement</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analytique</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participatif</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associant</w:t>
      </w:r>
      <w:proofErr w:type="spellEnd"/>
      <w:r w:rsidRPr="006310F1">
        <w:rPr>
          <w:rFonts w:ascii="Times New Roman" w:eastAsia="Times New Roman" w:hAnsi="Times New Roman" w:cs="Times New Roman"/>
          <w:kern w:val="0"/>
          <w:sz w:val="24"/>
          <w:szCs w:val="24"/>
          <w:lang w:val="en-US" w:eastAsia="fr-FR"/>
          <w14:ligatures w14:val="none"/>
        </w:rPr>
        <w:t xml:space="preserve"> les parties </w:t>
      </w:r>
      <w:proofErr w:type="spellStart"/>
      <w:r w:rsidRPr="006310F1">
        <w:rPr>
          <w:rFonts w:ascii="Times New Roman" w:eastAsia="Times New Roman" w:hAnsi="Times New Roman" w:cs="Times New Roman"/>
          <w:kern w:val="0"/>
          <w:sz w:val="24"/>
          <w:szCs w:val="24"/>
          <w:lang w:val="en-US" w:eastAsia="fr-FR"/>
          <w14:ligatures w14:val="none"/>
        </w:rPr>
        <w:t>prenantes</w:t>
      </w:r>
      <w:proofErr w:type="spellEnd"/>
      <w:r w:rsidRPr="006310F1">
        <w:rPr>
          <w:rFonts w:ascii="Times New Roman" w:eastAsia="Times New Roman" w:hAnsi="Times New Roman" w:cs="Times New Roman"/>
          <w:kern w:val="0"/>
          <w:sz w:val="24"/>
          <w:szCs w:val="24"/>
          <w:lang w:val="en-US" w:eastAsia="fr-FR"/>
          <w14:ligatures w14:val="none"/>
        </w:rPr>
        <w:t xml:space="preserve"> locales.</w:t>
      </w:r>
    </w:p>
    <w:p w14:paraId="326EDB1D" w14:textId="43DB4847" w:rsidR="006310F1" w:rsidRPr="006310F1" w:rsidRDefault="00C407F8" w:rsidP="006310F1">
      <w:pPr>
        <w:spacing w:after="0" w:line="276" w:lineRule="auto"/>
        <w:jc w:val="both"/>
        <w:rPr>
          <w:rFonts w:ascii="Times New Roman" w:eastAsia="Times New Roman" w:hAnsi="Times New Roman" w:cs="Times New Roman"/>
          <w:kern w:val="0"/>
          <w:sz w:val="24"/>
          <w:szCs w:val="24"/>
          <w:lang w:val="en-US" w:eastAsia="fr-FR"/>
          <w14:ligatures w14:val="none"/>
        </w:rPr>
      </w:pPr>
      <w:r w:rsidRPr="00C407F8">
        <w:rPr>
          <w:rFonts w:ascii="Times New Roman" w:eastAsia="Times New Roman" w:hAnsi="Times New Roman" w:cs="Times New Roman"/>
          <w:kern w:val="0"/>
          <w:sz w:val="24"/>
          <w:szCs w:val="24"/>
          <w:lang w:eastAsia="fr-FR"/>
          <w14:ligatures w14:val="none"/>
        </w:rPr>
        <w:t>Le consultant</w:t>
      </w:r>
      <w:r w:rsidR="006310F1">
        <w:rPr>
          <w:rFonts w:ascii="Times New Roman" w:eastAsia="Times New Roman" w:hAnsi="Times New Roman" w:cs="Times New Roman"/>
          <w:kern w:val="0"/>
          <w:sz w:val="24"/>
          <w:szCs w:val="24"/>
          <w:lang w:val="fr-FR" w:eastAsia="fr-FR"/>
          <w14:ligatures w14:val="none"/>
        </w:rPr>
        <w:t xml:space="preserve"> devra</w:t>
      </w:r>
      <w:r w:rsidRPr="00C407F8">
        <w:rPr>
          <w:rFonts w:ascii="Times New Roman" w:eastAsia="Times New Roman" w:hAnsi="Times New Roman" w:cs="Times New Roman"/>
          <w:kern w:val="0"/>
          <w:sz w:val="24"/>
          <w:szCs w:val="24"/>
          <w:lang w:eastAsia="fr-FR"/>
          <w14:ligatures w14:val="none"/>
        </w:rPr>
        <w:t xml:space="preserve"> proposer une </w:t>
      </w:r>
      <w:r w:rsidR="00902D7D" w:rsidRPr="00C407F8">
        <w:rPr>
          <w:rFonts w:ascii="Times New Roman" w:eastAsia="Times New Roman" w:hAnsi="Times New Roman" w:cs="Times New Roman"/>
          <w:kern w:val="0"/>
          <w:sz w:val="24"/>
          <w:szCs w:val="24"/>
          <w:lang w:eastAsia="fr-FR"/>
          <w14:ligatures w14:val="none"/>
        </w:rPr>
        <w:t>méthodologie détaillée</w:t>
      </w:r>
      <w:r w:rsidR="006310F1">
        <w:rPr>
          <w:rFonts w:ascii="Times New Roman" w:eastAsia="Times New Roman" w:hAnsi="Times New Roman" w:cs="Times New Roman"/>
          <w:kern w:val="0"/>
          <w:sz w:val="24"/>
          <w:szCs w:val="24"/>
          <w:lang w:val="fr-FR" w:eastAsia="fr-FR"/>
          <w14:ligatures w14:val="none"/>
        </w:rPr>
        <w:t xml:space="preserve"> précisant :</w:t>
      </w:r>
      <w:r w:rsidRPr="00C407F8">
        <w:rPr>
          <w:rFonts w:ascii="Times New Roman" w:eastAsia="Times New Roman" w:hAnsi="Times New Roman" w:cs="Times New Roman"/>
          <w:kern w:val="0"/>
          <w:sz w:val="24"/>
          <w:szCs w:val="24"/>
          <w:lang w:eastAsia="fr-FR"/>
          <w14:ligatures w14:val="none"/>
        </w:rPr>
        <w:t xml:space="preserve">. </w:t>
      </w:r>
    </w:p>
    <w:p w14:paraId="47F5AC8D" w14:textId="36E5F474" w:rsidR="00C407F8" w:rsidRPr="00C407F8" w:rsidRDefault="006310F1" w:rsidP="00C407F8">
      <w:pPr>
        <w:spacing w:after="0" w:line="276" w:lineRule="auto"/>
        <w:jc w:val="both"/>
        <w:rPr>
          <w:rFonts w:ascii="Times New Roman" w:eastAsia="Times New Roman" w:hAnsi="Times New Roman" w:cs="Times New Roman"/>
          <w:kern w:val="0"/>
          <w:sz w:val="24"/>
          <w:szCs w:val="24"/>
          <w:lang w:eastAsia="fr-FR"/>
          <w14:ligatures w14:val="none"/>
        </w:rPr>
      </w:pPr>
      <w:r w:rsidRPr="006310F1">
        <w:rPr>
          <w:rFonts w:ascii="Times New Roman" w:eastAsia="Times New Roman" w:hAnsi="Times New Roman" w:cs="Times New Roman"/>
          <w:kern w:val="0"/>
          <w:sz w:val="24"/>
          <w:szCs w:val="24"/>
          <w:lang w:val="en-US" w:eastAsia="fr-FR"/>
          <w14:ligatures w14:val="none"/>
        </w:rPr>
        <w:t xml:space="preserve">les </w:t>
      </w:r>
      <w:proofErr w:type="spellStart"/>
      <w:r w:rsidRPr="006310F1">
        <w:rPr>
          <w:rFonts w:ascii="Times New Roman" w:eastAsia="Times New Roman" w:hAnsi="Times New Roman" w:cs="Times New Roman"/>
          <w:kern w:val="0"/>
          <w:sz w:val="24"/>
          <w:szCs w:val="24"/>
          <w:lang w:val="en-US" w:eastAsia="fr-FR"/>
          <w14:ligatures w14:val="none"/>
        </w:rPr>
        <w:t>outils</w:t>
      </w:r>
      <w:proofErr w:type="spellEnd"/>
      <w:r w:rsidRPr="006310F1">
        <w:rPr>
          <w:rFonts w:ascii="Times New Roman" w:eastAsia="Times New Roman" w:hAnsi="Times New Roman" w:cs="Times New Roman"/>
          <w:kern w:val="0"/>
          <w:sz w:val="24"/>
          <w:szCs w:val="24"/>
          <w:lang w:val="en-US" w:eastAsia="fr-FR"/>
          <w14:ligatures w14:val="none"/>
        </w:rPr>
        <w:t xml:space="preserve"> de </w:t>
      </w:r>
      <w:proofErr w:type="spellStart"/>
      <w:r w:rsidRPr="006310F1">
        <w:rPr>
          <w:rFonts w:ascii="Times New Roman" w:eastAsia="Times New Roman" w:hAnsi="Times New Roman" w:cs="Times New Roman"/>
          <w:kern w:val="0"/>
          <w:sz w:val="24"/>
          <w:szCs w:val="24"/>
          <w:lang w:val="en-US" w:eastAsia="fr-FR"/>
          <w14:ligatures w14:val="none"/>
        </w:rPr>
        <w:t>collecte</w:t>
      </w:r>
      <w:proofErr w:type="spellEnd"/>
      <w:r w:rsidRPr="006310F1">
        <w:rPr>
          <w:rFonts w:ascii="Times New Roman" w:eastAsia="Times New Roman" w:hAnsi="Times New Roman" w:cs="Times New Roman"/>
          <w:kern w:val="0"/>
          <w:sz w:val="24"/>
          <w:szCs w:val="24"/>
          <w:lang w:val="en-US" w:eastAsia="fr-FR"/>
          <w14:ligatures w14:val="none"/>
        </w:rPr>
        <w:t xml:space="preserve">, les </w:t>
      </w:r>
      <w:proofErr w:type="spellStart"/>
      <w:r w:rsidRPr="006310F1">
        <w:rPr>
          <w:rFonts w:ascii="Times New Roman" w:eastAsia="Times New Roman" w:hAnsi="Times New Roman" w:cs="Times New Roman"/>
          <w:kern w:val="0"/>
          <w:sz w:val="24"/>
          <w:szCs w:val="24"/>
          <w:lang w:val="en-US" w:eastAsia="fr-FR"/>
          <w14:ligatures w14:val="none"/>
        </w:rPr>
        <w:t>méthodes</w:t>
      </w:r>
      <w:proofErr w:type="spellEnd"/>
      <w:r w:rsidRPr="006310F1">
        <w:rPr>
          <w:rFonts w:ascii="Times New Roman" w:eastAsia="Times New Roman" w:hAnsi="Times New Roman" w:cs="Times New Roman"/>
          <w:kern w:val="0"/>
          <w:sz w:val="24"/>
          <w:szCs w:val="24"/>
          <w:lang w:val="en-US" w:eastAsia="fr-FR"/>
          <w14:ligatures w14:val="none"/>
        </w:rPr>
        <w:t xml:space="preserve"> </w:t>
      </w:r>
      <w:proofErr w:type="spellStart"/>
      <w:r w:rsidRPr="006310F1">
        <w:rPr>
          <w:rFonts w:ascii="Times New Roman" w:eastAsia="Times New Roman" w:hAnsi="Times New Roman" w:cs="Times New Roman"/>
          <w:kern w:val="0"/>
          <w:sz w:val="24"/>
          <w:szCs w:val="24"/>
          <w:lang w:val="en-US" w:eastAsia="fr-FR"/>
          <w14:ligatures w14:val="none"/>
        </w:rPr>
        <w:t>d’analyse</w:t>
      </w:r>
      <w:proofErr w:type="spellEnd"/>
      <w:r w:rsidRPr="006310F1">
        <w:rPr>
          <w:rFonts w:ascii="Times New Roman" w:eastAsia="Times New Roman" w:hAnsi="Times New Roman" w:cs="Times New Roman"/>
          <w:kern w:val="0"/>
          <w:sz w:val="24"/>
          <w:szCs w:val="24"/>
          <w:lang w:val="en-US" w:eastAsia="fr-FR"/>
          <w14:ligatures w14:val="none"/>
        </w:rPr>
        <w:t xml:space="preserve">, le </w:t>
      </w:r>
      <w:proofErr w:type="spellStart"/>
      <w:r w:rsidRPr="006310F1">
        <w:rPr>
          <w:rFonts w:ascii="Times New Roman" w:eastAsia="Times New Roman" w:hAnsi="Times New Roman" w:cs="Times New Roman"/>
          <w:kern w:val="0"/>
          <w:sz w:val="24"/>
          <w:szCs w:val="24"/>
          <w:lang w:val="en-US" w:eastAsia="fr-FR"/>
          <w14:ligatures w14:val="none"/>
        </w:rPr>
        <w:t>dispositif</w:t>
      </w:r>
      <w:proofErr w:type="spellEnd"/>
      <w:r w:rsidRPr="006310F1">
        <w:rPr>
          <w:rFonts w:ascii="Times New Roman" w:eastAsia="Times New Roman" w:hAnsi="Times New Roman" w:cs="Times New Roman"/>
          <w:kern w:val="0"/>
          <w:sz w:val="24"/>
          <w:szCs w:val="24"/>
          <w:lang w:val="en-US" w:eastAsia="fr-FR"/>
          <w14:ligatures w14:val="none"/>
        </w:rPr>
        <w:t xml:space="preserve"> de triangulation des données et les </w:t>
      </w:r>
      <w:proofErr w:type="spellStart"/>
      <w:r w:rsidRPr="006310F1">
        <w:rPr>
          <w:rFonts w:ascii="Times New Roman" w:eastAsia="Times New Roman" w:hAnsi="Times New Roman" w:cs="Times New Roman"/>
          <w:kern w:val="0"/>
          <w:sz w:val="24"/>
          <w:szCs w:val="24"/>
          <w:lang w:val="en-US" w:eastAsia="fr-FR"/>
          <w14:ligatures w14:val="none"/>
        </w:rPr>
        <w:t>mécanismes</w:t>
      </w:r>
      <w:proofErr w:type="spellEnd"/>
      <w:r w:rsidRPr="006310F1">
        <w:rPr>
          <w:rFonts w:ascii="Times New Roman" w:eastAsia="Times New Roman" w:hAnsi="Times New Roman" w:cs="Times New Roman"/>
          <w:kern w:val="0"/>
          <w:sz w:val="24"/>
          <w:szCs w:val="24"/>
          <w:lang w:val="en-US" w:eastAsia="fr-FR"/>
          <w14:ligatures w14:val="none"/>
        </w:rPr>
        <w:t xml:space="preserve"> de validation </w:t>
      </w:r>
      <w:proofErr w:type="spellStart"/>
      <w:r w:rsidRPr="006310F1">
        <w:rPr>
          <w:rFonts w:ascii="Times New Roman" w:eastAsia="Times New Roman" w:hAnsi="Times New Roman" w:cs="Times New Roman"/>
          <w:kern w:val="0"/>
          <w:sz w:val="24"/>
          <w:szCs w:val="24"/>
          <w:lang w:val="en-US" w:eastAsia="fr-FR"/>
          <w14:ligatures w14:val="none"/>
        </w:rPr>
        <w:t>scientifique</w:t>
      </w:r>
      <w:proofErr w:type="spellEnd"/>
      <w:r w:rsidRPr="006310F1">
        <w:rPr>
          <w:rFonts w:ascii="Times New Roman" w:eastAsia="Times New Roman" w:hAnsi="Times New Roman" w:cs="Times New Roman"/>
          <w:kern w:val="0"/>
          <w:sz w:val="24"/>
          <w:szCs w:val="24"/>
          <w:lang w:val="en-US" w:eastAsia="fr-FR"/>
          <w14:ligatures w14:val="none"/>
        </w:rPr>
        <w:t xml:space="preserve">. </w:t>
      </w:r>
    </w:p>
    <w:p w14:paraId="36192C05" w14:textId="22C089A0" w:rsidR="00C407F8" w:rsidRPr="00C407F8" w:rsidRDefault="00C407F8" w:rsidP="00C407F8">
      <w:pPr>
        <w:spacing w:after="0" w:line="276" w:lineRule="auto"/>
        <w:jc w:val="both"/>
        <w:rPr>
          <w:rFonts w:ascii="Times New Roman" w:eastAsia="Times New Roman" w:hAnsi="Times New Roman" w:cs="Times New Roman"/>
          <w:kern w:val="0"/>
          <w:sz w:val="24"/>
          <w:szCs w:val="24"/>
          <w:lang w:eastAsia="fr-FR"/>
          <w14:ligatures w14:val="none"/>
        </w:rPr>
      </w:pPr>
      <w:r w:rsidRPr="00C407F8">
        <w:rPr>
          <w:rFonts w:ascii="Times New Roman" w:eastAsia="Times New Roman" w:hAnsi="Times New Roman" w:cs="Times New Roman"/>
          <w:kern w:val="0"/>
          <w:sz w:val="24"/>
          <w:szCs w:val="24"/>
          <w:lang w:eastAsia="fr-FR"/>
          <w14:ligatures w14:val="none"/>
        </w:rPr>
        <w:t xml:space="preserve">Un </w:t>
      </w:r>
      <w:r w:rsidR="0028308A" w:rsidRPr="00C407F8">
        <w:rPr>
          <w:rFonts w:ascii="Times New Roman" w:eastAsia="Times New Roman" w:hAnsi="Times New Roman" w:cs="Times New Roman"/>
          <w:kern w:val="0"/>
          <w:sz w:val="24"/>
          <w:szCs w:val="24"/>
          <w:lang w:eastAsia="fr-FR"/>
          <w14:ligatures w14:val="none"/>
        </w:rPr>
        <w:t>comité</w:t>
      </w:r>
      <w:r w:rsidRPr="00C407F8">
        <w:rPr>
          <w:rFonts w:ascii="Times New Roman" w:eastAsia="Times New Roman" w:hAnsi="Times New Roman" w:cs="Times New Roman"/>
          <w:kern w:val="0"/>
          <w:sz w:val="24"/>
          <w:szCs w:val="24"/>
          <w:lang w:eastAsia="fr-FR"/>
          <w14:ligatures w14:val="none"/>
        </w:rPr>
        <w:t xml:space="preserve"> de suivi, </w:t>
      </w:r>
      <w:r w:rsidR="00902D7D" w:rsidRPr="00C407F8">
        <w:rPr>
          <w:rFonts w:ascii="Times New Roman" w:eastAsia="Times New Roman" w:hAnsi="Times New Roman" w:cs="Times New Roman"/>
          <w:kern w:val="0"/>
          <w:sz w:val="24"/>
          <w:szCs w:val="24"/>
          <w:lang w:eastAsia="fr-FR"/>
          <w14:ligatures w14:val="none"/>
        </w:rPr>
        <w:t>compos</w:t>
      </w:r>
      <w:r w:rsidR="00902D7D">
        <w:rPr>
          <w:rFonts w:ascii="Times New Roman" w:eastAsia="Times New Roman" w:hAnsi="Times New Roman" w:cs="Times New Roman"/>
          <w:kern w:val="0"/>
          <w:sz w:val="24"/>
          <w:szCs w:val="24"/>
          <w:lang w:val="fr-FR" w:eastAsia="fr-FR"/>
          <w14:ligatures w14:val="none"/>
        </w:rPr>
        <w:t xml:space="preserve">é </w:t>
      </w:r>
      <w:r w:rsidR="00902D7D" w:rsidRPr="00C407F8">
        <w:rPr>
          <w:rFonts w:ascii="Times New Roman" w:eastAsia="Times New Roman" w:hAnsi="Times New Roman" w:cs="Times New Roman"/>
          <w:kern w:val="0"/>
          <w:sz w:val="24"/>
          <w:szCs w:val="24"/>
          <w:lang w:eastAsia="fr-FR"/>
          <w14:ligatures w14:val="none"/>
        </w:rPr>
        <w:t>d’au</w:t>
      </w:r>
      <w:r w:rsidRPr="00C407F8">
        <w:rPr>
          <w:rFonts w:ascii="Times New Roman" w:eastAsia="Times New Roman" w:hAnsi="Times New Roman" w:cs="Times New Roman"/>
          <w:kern w:val="0"/>
          <w:sz w:val="24"/>
          <w:szCs w:val="24"/>
          <w:lang w:eastAsia="fr-FR"/>
          <w14:ligatures w14:val="none"/>
        </w:rPr>
        <w:t xml:space="preserve"> moins 3 personnes, sera charg</w:t>
      </w:r>
      <w:r w:rsidR="0028308A">
        <w:rPr>
          <w:rFonts w:ascii="Times New Roman" w:eastAsia="Times New Roman" w:hAnsi="Times New Roman" w:cs="Times New Roman"/>
          <w:kern w:val="0"/>
          <w:sz w:val="24"/>
          <w:szCs w:val="24"/>
          <w:lang w:eastAsia="fr-FR"/>
          <w14:ligatures w14:val="none"/>
        </w:rPr>
        <w:t>é</w:t>
      </w:r>
      <w:r w:rsidRPr="00C407F8">
        <w:rPr>
          <w:rFonts w:ascii="Times New Roman" w:eastAsia="Times New Roman" w:hAnsi="Times New Roman" w:cs="Times New Roman"/>
          <w:kern w:val="0"/>
          <w:sz w:val="24"/>
          <w:szCs w:val="24"/>
          <w:lang w:eastAsia="fr-FR"/>
          <w14:ligatures w14:val="none"/>
        </w:rPr>
        <w:t xml:space="preserve"> d'</w:t>
      </w:r>
      <w:r w:rsidR="0028308A">
        <w:rPr>
          <w:rFonts w:ascii="Times New Roman" w:eastAsia="Times New Roman" w:hAnsi="Times New Roman" w:cs="Times New Roman"/>
          <w:kern w:val="0"/>
          <w:sz w:val="24"/>
          <w:szCs w:val="24"/>
          <w:lang w:eastAsia="fr-FR"/>
          <w14:ligatures w14:val="none"/>
        </w:rPr>
        <w:t>é</w:t>
      </w:r>
      <w:r w:rsidRPr="00C407F8">
        <w:rPr>
          <w:rFonts w:ascii="Times New Roman" w:eastAsia="Times New Roman" w:hAnsi="Times New Roman" w:cs="Times New Roman"/>
          <w:kern w:val="0"/>
          <w:sz w:val="24"/>
          <w:szCs w:val="24"/>
          <w:lang w:eastAsia="fr-FR"/>
          <w14:ligatures w14:val="none"/>
        </w:rPr>
        <w:t>valuer les offres</w:t>
      </w:r>
      <w:r w:rsidR="00902D7D">
        <w:rPr>
          <w:rFonts w:ascii="Times New Roman" w:eastAsia="Times New Roman" w:hAnsi="Times New Roman" w:cs="Times New Roman"/>
          <w:kern w:val="0"/>
          <w:sz w:val="24"/>
          <w:szCs w:val="24"/>
          <w:lang w:eastAsia="fr-FR"/>
          <w14:ligatures w14:val="none"/>
        </w:rPr>
        <w:t xml:space="preserve"> </w:t>
      </w:r>
      <w:r w:rsidRPr="00C407F8">
        <w:rPr>
          <w:rFonts w:ascii="Times New Roman" w:eastAsia="Times New Roman" w:hAnsi="Times New Roman" w:cs="Times New Roman"/>
          <w:kern w:val="0"/>
          <w:sz w:val="24"/>
          <w:szCs w:val="24"/>
          <w:lang w:eastAsia="fr-FR"/>
          <w14:ligatures w14:val="none"/>
        </w:rPr>
        <w:t xml:space="preserve">techniques des consultants, de suivre les </w:t>
      </w:r>
      <w:r w:rsidR="0028308A" w:rsidRPr="00C407F8">
        <w:rPr>
          <w:rFonts w:ascii="Times New Roman" w:eastAsia="Times New Roman" w:hAnsi="Times New Roman" w:cs="Times New Roman"/>
          <w:kern w:val="0"/>
          <w:sz w:val="24"/>
          <w:szCs w:val="24"/>
          <w:lang w:eastAsia="fr-FR"/>
          <w14:ligatures w14:val="none"/>
        </w:rPr>
        <w:t>étapes</w:t>
      </w:r>
      <w:r w:rsidRPr="00C407F8">
        <w:rPr>
          <w:rFonts w:ascii="Times New Roman" w:eastAsia="Times New Roman" w:hAnsi="Times New Roman" w:cs="Times New Roman"/>
          <w:kern w:val="0"/>
          <w:sz w:val="24"/>
          <w:szCs w:val="24"/>
          <w:lang w:eastAsia="fr-FR"/>
          <w14:ligatures w14:val="none"/>
        </w:rPr>
        <w:t xml:space="preserve"> de </w:t>
      </w:r>
      <w:r w:rsidR="00C33A57">
        <w:rPr>
          <w:rFonts w:ascii="Times New Roman" w:eastAsia="Times New Roman" w:hAnsi="Times New Roman" w:cs="Times New Roman"/>
          <w:kern w:val="0"/>
          <w:sz w:val="24"/>
          <w:szCs w:val="24"/>
          <w:lang w:eastAsia="fr-FR"/>
          <w14:ligatures w14:val="none"/>
        </w:rPr>
        <w:t>l</w:t>
      </w:r>
      <w:r w:rsidR="0028308A" w:rsidRPr="00C407F8">
        <w:rPr>
          <w:rFonts w:ascii="Times New Roman" w:eastAsia="Times New Roman" w:hAnsi="Times New Roman" w:cs="Times New Roman"/>
          <w:kern w:val="0"/>
          <w:sz w:val="24"/>
          <w:szCs w:val="24"/>
          <w:lang w:eastAsia="fr-FR"/>
          <w14:ligatures w14:val="none"/>
        </w:rPr>
        <w:t>’étude</w:t>
      </w:r>
      <w:r w:rsidRPr="00C407F8">
        <w:rPr>
          <w:rFonts w:ascii="Times New Roman" w:eastAsia="Times New Roman" w:hAnsi="Times New Roman" w:cs="Times New Roman"/>
          <w:kern w:val="0"/>
          <w:sz w:val="24"/>
          <w:szCs w:val="24"/>
          <w:lang w:eastAsia="fr-FR"/>
          <w14:ligatures w14:val="none"/>
        </w:rPr>
        <w:t>, de r</w:t>
      </w:r>
      <w:r w:rsidR="0028308A">
        <w:rPr>
          <w:rFonts w:ascii="Times New Roman" w:eastAsia="Times New Roman" w:hAnsi="Times New Roman" w:cs="Times New Roman"/>
          <w:kern w:val="0"/>
          <w:sz w:val="24"/>
          <w:szCs w:val="24"/>
          <w:lang w:eastAsia="fr-FR"/>
          <w14:ligatures w14:val="none"/>
        </w:rPr>
        <w:t>é</w:t>
      </w:r>
      <w:r w:rsidRPr="00C407F8">
        <w:rPr>
          <w:rFonts w:ascii="Times New Roman" w:eastAsia="Times New Roman" w:hAnsi="Times New Roman" w:cs="Times New Roman"/>
          <w:kern w:val="0"/>
          <w:sz w:val="24"/>
          <w:szCs w:val="24"/>
          <w:lang w:eastAsia="fr-FR"/>
          <w14:ligatures w14:val="none"/>
        </w:rPr>
        <w:t>pondre aux besoins</w:t>
      </w:r>
    </w:p>
    <w:p w14:paraId="7EBA86F7" w14:textId="77777777" w:rsidR="00C407F8" w:rsidRPr="00C407F8" w:rsidRDefault="00C407F8" w:rsidP="00C407F8">
      <w:pPr>
        <w:spacing w:after="0" w:line="276" w:lineRule="auto"/>
        <w:jc w:val="both"/>
        <w:rPr>
          <w:rFonts w:ascii="Times New Roman" w:eastAsia="Times New Roman" w:hAnsi="Times New Roman" w:cs="Times New Roman"/>
          <w:kern w:val="0"/>
          <w:sz w:val="24"/>
          <w:szCs w:val="24"/>
          <w:lang w:eastAsia="fr-FR"/>
          <w14:ligatures w14:val="none"/>
        </w:rPr>
      </w:pPr>
      <w:r w:rsidRPr="00C407F8">
        <w:rPr>
          <w:rFonts w:ascii="Times New Roman" w:eastAsia="Times New Roman" w:hAnsi="Times New Roman" w:cs="Times New Roman"/>
          <w:kern w:val="0"/>
          <w:sz w:val="24"/>
          <w:szCs w:val="24"/>
          <w:lang w:eastAsia="fr-FR"/>
          <w14:ligatures w14:val="none"/>
        </w:rPr>
        <w:t>d'informations potentielles du consultant (</w:t>
      </w:r>
      <w:r w:rsidR="0028308A" w:rsidRPr="00C407F8">
        <w:rPr>
          <w:rFonts w:ascii="Times New Roman" w:eastAsia="Times New Roman" w:hAnsi="Times New Roman" w:cs="Times New Roman"/>
          <w:kern w:val="0"/>
          <w:sz w:val="24"/>
          <w:szCs w:val="24"/>
          <w:lang w:eastAsia="fr-FR"/>
          <w14:ligatures w14:val="none"/>
        </w:rPr>
        <w:t>données</w:t>
      </w:r>
      <w:r w:rsidRPr="00C407F8">
        <w:rPr>
          <w:rFonts w:ascii="Times New Roman" w:eastAsia="Times New Roman" w:hAnsi="Times New Roman" w:cs="Times New Roman"/>
          <w:kern w:val="0"/>
          <w:sz w:val="24"/>
          <w:szCs w:val="24"/>
          <w:lang w:eastAsia="fr-FR"/>
          <w14:ligatures w14:val="none"/>
        </w:rPr>
        <w:t xml:space="preserve"> existantes mises </w:t>
      </w:r>
      <w:r w:rsidR="0028308A">
        <w:rPr>
          <w:rFonts w:ascii="Times New Roman" w:eastAsia="Times New Roman" w:hAnsi="Times New Roman" w:cs="Times New Roman"/>
          <w:kern w:val="0"/>
          <w:sz w:val="24"/>
          <w:szCs w:val="24"/>
          <w:lang w:eastAsia="fr-FR"/>
          <w14:ligatures w14:val="none"/>
        </w:rPr>
        <w:t>à</w:t>
      </w:r>
      <w:r w:rsidRPr="00C407F8">
        <w:rPr>
          <w:rFonts w:ascii="Times New Roman" w:eastAsia="Times New Roman" w:hAnsi="Times New Roman" w:cs="Times New Roman"/>
          <w:kern w:val="0"/>
          <w:sz w:val="24"/>
          <w:szCs w:val="24"/>
          <w:lang w:eastAsia="fr-FR"/>
          <w14:ligatures w14:val="none"/>
        </w:rPr>
        <w:t xml:space="preserve"> la disposition du</w:t>
      </w:r>
    </w:p>
    <w:p w14:paraId="1940035D" w14:textId="7A73B7F4" w:rsidR="0028308A" w:rsidRDefault="00C407F8" w:rsidP="00150B1B">
      <w:pPr>
        <w:spacing w:line="276" w:lineRule="auto"/>
        <w:jc w:val="both"/>
        <w:rPr>
          <w:rFonts w:ascii="Times New Roman" w:eastAsia="Times New Roman" w:hAnsi="Times New Roman" w:cs="Times New Roman"/>
          <w:kern w:val="0"/>
          <w:sz w:val="24"/>
          <w:szCs w:val="24"/>
          <w:lang w:eastAsia="fr-FR"/>
          <w14:ligatures w14:val="none"/>
        </w:rPr>
      </w:pPr>
      <w:r w:rsidRPr="00C407F8">
        <w:rPr>
          <w:rFonts w:ascii="Times New Roman" w:eastAsia="Times New Roman" w:hAnsi="Times New Roman" w:cs="Times New Roman"/>
          <w:kern w:val="0"/>
          <w:sz w:val="24"/>
          <w:szCs w:val="24"/>
          <w:lang w:eastAsia="fr-FR"/>
          <w14:ligatures w14:val="none"/>
        </w:rPr>
        <w:t>consultant), de valider l'</w:t>
      </w:r>
      <w:r w:rsidR="0028308A">
        <w:rPr>
          <w:rFonts w:ascii="Times New Roman" w:eastAsia="Times New Roman" w:hAnsi="Times New Roman" w:cs="Times New Roman"/>
          <w:kern w:val="0"/>
          <w:sz w:val="24"/>
          <w:szCs w:val="24"/>
          <w:lang w:eastAsia="fr-FR"/>
          <w14:ligatures w14:val="none"/>
        </w:rPr>
        <w:t>é</w:t>
      </w:r>
      <w:r w:rsidRPr="00C407F8">
        <w:rPr>
          <w:rFonts w:ascii="Times New Roman" w:eastAsia="Times New Roman" w:hAnsi="Times New Roman" w:cs="Times New Roman"/>
          <w:kern w:val="0"/>
          <w:sz w:val="24"/>
          <w:szCs w:val="24"/>
          <w:lang w:eastAsia="fr-FR"/>
          <w14:ligatures w14:val="none"/>
        </w:rPr>
        <w:t>tude approfondie</w:t>
      </w:r>
      <w:r w:rsidR="0028308A">
        <w:rPr>
          <w:rFonts w:ascii="Times New Roman" w:eastAsia="Times New Roman" w:hAnsi="Times New Roman" w:cs="Times New Roman"/>
          <w:kern w:val="0"/>
          <w:sz w:val="24"/>
          <w:szCs w:val="24"/>
          <w:lang w:eastAsia="fr-FR"/>
          <w14:ligatures w14:val="none"/>
        </w:rPr>
        <w:t>.</w:t>
      </w:r>
    </w:p>
    <w:p w14:paraId="0B525F12" w14:textId="6DDBF0C7" w:rsidR="00FC79FF" w:rsidRPr="006562D7" w:rsidRDefault="00FC79FF" w:rsidP="006562D7">
      <w:pPr>
        <w:pStyle w:val="Paragraphedeliste"/>
        <w:numPr>
          <w:ilvl w:val="0"/>
          <w:numId w:val="2"/>
        </w:numPr>
        <w:spacing w:line="276" w:lineRule="auto"/>
        <w:jc w:val="both"/>
        <w:rPr>
          <w:rFonts w:ascii="Times New Roman" w:eastAsia="Times New Roman" w:hAnsi="Times New Roman" w:cs="Times New Roman"/>
          <w:b/>
          <w:bCs/>
          <w:kern w:val="0"/>
          <w:sz w:val="24"/>
          <w:szCs w:val="24"/>
          <w:lang w:eastAsia="fr-FR"/>
          <w14:ligatures w14:val="none"/>
        </w:rPr>
      </w:pPr>
      <w:r w:rsidRPr="006562D7">
        <w:rPr>
          <w:rFonts w:ascii="Times New Roman" w:eastAsia="Times New Roman" w:hAnsi="Times New Roman" w:cs="Times New Roman"/>
          <w:b/>
          <w:bCs/>
          <w:kern w:val="0"/>
          <w:sz w:val="24"/>
          <w:szCs w:val="24"/>
          <w:lang w:eastAsia="fr-FR"/>
          <w14:ligatures w14:val="none"/>
        </w:rPr>
        <w:t xml:space="preserve">Confidentialité </w:t>
      </w:r>
    </w:p>
    <w:p w14:paraId="7215FC32" w14:textId="77777777" w:rsidR="00FC79FF" w:rsidRPr="00F65036" w:rsidRDefault="00FC79FF" w:rsidP="00FC79FF">
      <w:pPr>
        <w:jc w:val="both"/>
        <w:rPr>
          <w:rFonts w:ascii="Times New Roman" w:hAnsi="Times New Roman" w:cs="Times New Roman"/>
          <w:sz w:val="24"/>
          <w:szCs w:val="24"/>
        </w:rPr>
      </w:pPr>
      <w:r w:rsidRPr="00F65036">
        <w:rPr>
          <w:rFonts w:ascii="Times New Roman" w:hAnsi="Times New Roman" w:cs="Times New Roman"/>
          <w:sz w:val="24"/>
          <w:szCs w:val="24"/>
        </w:rPr>
        <w:t>Tous les documents et données acquis à partir de documents, lors d'entretiens ou de réunions sont confidentiels et ne doivent être utilisés que pour les besoins de l'</w:t>
      </w:r>
      <w:r>
        <w:rPr>
          <w:rFonts w:ascii="Times New Roman" w:hAnsi="Times New Roman" w:cs="Times New Roman"/>
          <w:sz w:val="24"/>
          <w:szCs w:val="24"/>
        </w:rPr>
        <w:t>étude</w:t>
      </w:r>
      <w:r w:rsidRPr="00F65036">
        <w:rPr>
          <w:rFonts w:ascii="Times New Roman" w:hAnsi="Times New Roman" w:cs="Times New Roman"/>
          <w:sz w:val="24"/>
          <w:szCs w:val="24"/>
        </w:rPr>
        <w:t>. Les documents à produire ainsi que tout le matériel lié à l'étude (produit par les évaluateurs/trices ou l'organisation elle-même) sont confidentiels et restent à tout moment la propriété du contractant (</w:t>
      </w:r>
      <w:r>
        <w:rPr>
          <w:rFonts w:ascii="Times New Roman" w:hAnsi="Times New Roman" w:cs="Times New Roman"/>
          <w:sz w:val="24"/>
          <w:szCs w:val="24"/>
        </w:rPr>
        <w:t>PMAF</w:t>
      </w:r>
      <w:r w:rsidRPr="00F65036">
        <w:rPr>
          <w:rFonts w:ascii="Times New Roman" w:hAnsi="Times New Roman" w:cs="Times New Roman"/>
          <w:sz w:val="24"/>
          <w:szCs w:val="24"/>
        </w:rPr>
        <w:t>).</w:t>
      </w:r>
    </w:p>
    <w:p w14:paraId="279B162B" w14:textId="77777777" w:rsidR="00FC79FF" w:rsidRDefault="00FC79FF" w:rsidP="00150B1B">
      <w:pPr>
        <w:spacing w:line="276" w:lineRule="auto"/>
        <w:jc w:val="both"/>
        <w:rPr>
          <w:rFonts w:ascii="Times New Roman" w:eastAsia="Times New Roman" w:hAnsi="Times New Roman" w:cs="Times New Roman"/>
          <w:kern w:val="0"/>
          <w:sz w:val="24"/>
          <w:szCs w:val="24"/>
          <w:lang w:eastAsia="fr-FR"/>
          <w14:ligatures w14:val="none"/>
        </w:rPr>
      </w:pPr>
    </w:p>
    <w:p w14:paraId="47CDBFE1" w14:textId="511B154A" w:rsidR="00C407F8" w:rsidRPr="00C407F8" w:rsidRDefault="00C407F8" w:rsidP="00150B1B">
      <w:pPr>
        <w:spacing w:line="276" w:lineRule="auto"/>
        <w:jc w:val="both"/>
        <w:rPr>
          <w:rFonts w:ascii="Times New Roman" w:eastAsia="Times New Roman" w:hAnsi="Times New Roman" w:cs="Times New Roman"/>
          <w:b/>
          <w:bCs/>
          <w:kern w:val="0"/>
          <w:sz w:val="24"/>
          <w:szCs w:val="24"/>
          <w:lang w:eastAsia="fr-FR"/>
          <w14:ligatures w14:val="none"/>
        </w:rPr>
      </w:pPr>
      <w:r w:rsidRPr="00C407F8">
        <w:rPr>
          <w:rFonts w:ascii="Times New Roman" w:eastAsia="Times New Roman" w:hAnsi="Times New Roman" w:cs="Times New Roman"/>
          <w:b/>
          <w:bCs/>
          <w:kern w:val="0"/>
          <w:sz w:val="24"/>
          <w:szCs w:val="24"/>
          <w:lang w:eastAsia="fr-FR"/>
          <w14:ligatures w14:val="none"/>
        </w:rPr>
        <w:t>V</w:t>
      </w:r>
      <w:r w:rsidR="006562D7">
        <w:rPr>
          <w:rFonts w:ascii="Times New Roman" w:eastAsia="Times New Roman" w:hAnsi="Times New Roman" w:cs="Times New Roman"/>
          <w:b/>
          <w:bCs/>
          <w:kern w:val="0"/>
          <w:sz w:val="24"/>
          <w:szCs w:val="24"/>
          <w:lang w:eastAsia="fr-FR"/>
          <w14:ligatures w14:val="none"/>
        </w:rPr>
        <w:t>II</w:t>
      </w:r>
      <w:r w:rsidRPr="00C407F8">
        <w:rPr>
          <w:rFonts w:ascii="Times New Roman" w:eastAsia="Times New Roman" w:hAnsi="Times New Roman" w:cs="Times New Roman"/>
          <w:b/>
          <w:bCs/>
          <w:kern w:val="0"/>
          <w:sz w:val="24"/>
          <w:szCs w:val="24"/>
          <w:lang w:eastAsia="fr-FR"/>
          <w14:ligatures w14:val="none"/>
        </w:rPr>
        <w:t>. R</w:t>
      </w:r>
      <w:r w:rsidR="00150B1B">
        <w:rPr>
          <w:rFonts w:ascii="Times New Roman" w:eastAsia="Times New Roman" w:hAnsi="Times New Roman" w:cs="Times New Roman"/>
          <w:b/>
          <w:bCs/>
          <w:kern w:val="0"/>
          <w:sz w:val="24"/>
          <w:szCs w:val="24"/>
          <w:lang w:eastAsia="fr-FR"/>
          <w14:ligatures w14:val="none"/>
        </w:rPr>
        <w:t>ô</w:t>
      </w:r>
      <w:r w:rsidRPr="00C407F8">
        <w:rPr>
          <w:rFonts w:ascii="Times New Roman" w:eastAsia="Times New Roman" w:hAnsi="Times New Roman" w:cs="Times New Roman"/>
          <w:b/>
          <w:bCs/>
          <w:kern w:val="0"/>
          <w:sz w:val="24"/>
          <w:szCs w:val="24"/>
          <w:lang w:eastAsia="fr-FR"/>
          <w14:ligatures w14:val="none"/>
        </w:rPr>
        <w:t>le et t</w:t>
      </w:r>
      <w:r w:rsidR="0028308A" w:rsidRPr="008B08C0">
        <w:rPr>
          <w:rFonts w:ascii="Times New Roman" w:eastAsia="Times New Roman" w:hAnsi="Times New Roman" w:cs="Times New Roman"/>
          <w:b/>
          <w:bCs/>
          <w:kern w:val="0"/>
          <w:sz w:val="24"/>
          <w:szCs w:val="24"/>
          <w:lang w:eastAsia="fr-FR"/>
          <w14:ligatures w14:val="none"/>
        </w:rPr>
        <w:t>â</w:t>
      </w:r>
      <w:r w:rsidRPr="00C407F8">
        <w:rPr>
          <w:rFonts w:ascii="Times New Roman" w:eastAsia="Times New Roman" w:hAnsi="Times New Roman" w:cs="Times New Roman"/>
          <w:b/>
          <w:bCs/>
          <w:kern w:val="0"/>
          <w:sz w:val="24"/>
          <w:szCs w:val="24"/>
          <w:lang w:eastAsia="fr-FR"/>
          <w14:ligatures w14:val="none"/>
        </w:rPr>
        <w:t>ches du consultant</w:t>
      </w:r>
    </w:p>
    <w:p w14:paraId="3B470450" w14:textId="77777777" w:rsidR="00C407F8" w:rsidRPr="00C407F8" w:rsidRDefault="00C407F8" w:rsidP="00C407F8">
      <w:pPr>
        <w:spacing w:after="0" w:line="276" w:lineRule="auto"/>
        <w:jc w:val="both"/>
        <w:rPr>
          <w:rFonts w:ascii="Times New Roman" w:eastAsia="Times New Roman" w:hAnsi="Times New Roman" w:cs="Times New Roman"/>
          <w:kern w:val="0"/>
          <w:sz w:val="24"/>
          <w:szCs w:val="24"/>
          <w:lang w:eastAsia="fr-FR"/>
          <w14:ligatures w14:val="none"/>
        </w:rPr>
      </w:pPr>
      <w:r w:rsidRPr="00C407F8">
        <w:rPr>
          <w:rFonts w:ascii="Times New Roman" w:eastAsia="Times New Roman" w:hAnsi="Times New Roman" w:cs="Times New Roman"/>
          <w:kern w:val="0"/>
          <w:sz w:val="24"/>
          <w:szCs w:val="24"/>
          <w:lang w:eastAsia="fr-FR"/>
          <w14:ligatures w14:val="none"/>
        </w:rPr>
        <w:t>Le consultant joue un r</w:t>
      </w:r>
      <w:r w:rsidR="0028308A">
        <w:rPr>
          <w:rFonts w:ascii="Times New Roman" w:eastAsia="Times New Roman" w:hAnsi="Times New Roman" w:cs="Times New Roman"/>
          <w:kern w:val="0"/>
          <w:sz w:val="24"/>
          <w:szCs w:val="24"/>
          <w:lang w:eastAsia="fr-FR"/>
          <w14:ligatures w14:val="none"/>
        </w:rPr>
        <w:t>ôl</w:t>
      </w:r>
      <w:r w:rsidRPr="00C407F8">
        <w:rPr>
          <w:rFonts w:ascii="Times New Roman" w:eastAsia="Times New Roman" w:hAnsi="Times New Roman" w:cs="Times New Roman"/>
          <w:kern w:val="0"/>
          <w:sz w:val="24"/>
          <w:szCs w:val="24"/>
          <w:lang w:eastAsia="fr-FR"/>
          <w14:ligatures w14:val="none"/>
        </w:rPr>
        <w:t xml:space="preserve">e transversal et intervient dans toutes les </w:t>
      </w:r>
      <w:r w:rsidR="0028308A">
        <w:rPr>
          <w:rFonts w:ascii="Times New Roman" w:eastAsia="Times New Roman" w:hAnsi="Times New Roman" w:cs="Times New Roman"/>
          <w:kern w:val="0"/>
          <w:sz w:val="24"/>
          <w:szCs w:val="24"/>
          <w:lang w:eastAsia="fr-FR"/>
          <w14:ligatures w14:val="none"/>
        </w:rPr>
        <w:t>é</w:t>
      </w:r>
      <w:r w:rsidRPr="00C407F8">
        <w:rPr>
          <w:rFonts w:ascii="Times New Roman" w:eastAsia="Times New Roman" w:hAnsi="Times New Roman" w:cs="Times New Roman"/>
          <w:kern w:val="0"/>
          <w:sz w:val="24"/>
          <w:szCs w:val="24"/>
          <w:lang w:eastAsia="fr-FR"/>
          <w14:ligatures w14:val="none"/>
        </w:rPr>
        <w:t>tapes de la phase de</w:t>
      </w:r>
    </w:p>
    <w:p w14:paraId="2E7D4848" w14:textId="77777777" w:rsidR="00C407F8" w:rsidRPr="00C407F8" w:rsidRDefault="0028308A" w:rsidP="00C407F8">
      <w:pPr>
        <w:spacing w:after="0" w:line="276" w:lineRule="auto"/>
        <w:jc w:val="both"/>
        <w:rPr>
          <w:rFonts w:ascii="Times New Roman" w:eastAsia="Times New Roman" w:hAnsi="Times New Roman" w:cs="Times New Roman"/>
          <w:kern w:val="0"/>
          <w:sz w:val="24"/>
          <w:szCs w:val="24"/>
          <w:lang w:eastAsia="fr-FR"/>
          <w14:ligatures w14:val="none"/>
        </w:rPr>
      </w:pPr>
      <w:r w:rsidRPr="00C407F8">
        <w:rPr>
          <w:rFonts w:ascii="Times New Roman" w:eastAsia="Times New Roman" w:hAnsi="Times New Roman" w:cs="Times New Roman"/>
          <w:kern w:val="0"/>
          <w:sz w:val="24"/>
          <w:szCs w:val="24"/>
          <w:lang w:eastAsia="fr-FR"/>
          <w14:ligatures w14:val="none"/>
        </w:rPr>
        <w:t>réalisation</w:t>
      </w:r>
      <w:r w:rsidR="00C407F8" w:rsidRPr="00C407F8">
        <w:rPr>
          <w:rFonts w:ascii="Times New Roman" w:eastAsia="Times New Roman" w:hAnsi="Times New Roman" w:cs="Times New Roman"/>
          <w:kern w:val="0"/>
          <w:sz w:val="24"/>
          <w:szCs w:val="24"/>
          <w:lang w:eastAsia="fr-FR"/>
          <w14:ligatures w14:val="none"/>
        </w:rPr>
        <w:t>, depuis la rencontre de cadrage jusqu'</w:t>
      </w:r>
      <w:r>
        <w:rPr>
          <w:rFonts w:ascii="Times New Roman" w:eastAsia="Times New Roman" w:hAnsi="Times New Roman" w:cs="Times New Roman"/>
          <w:kern w:val="0"/>
          <w:sz w:val="24"/>
          <w:szCs w:val="24"/>
          <w:lang w:eastAsia="fr-FR"/>
          <w14:ligatures w14:val="none"/>
        </w:rPr>
        <w:t>à</w:t>
      </w:r>
      <w:r w:rsidR="00C407F8" w:rsidRPr="00C407F8">
        <w:rPr>
          <w:rFonts w:ascii="Times New Roman" w:eastAsia="Times New Roman" w:hAnsi="Times New Roman" w:cs="Times New Roman"/>
          <w:kern w:val="0"/>
          <w:sz w:val="24"/>
          <w:szCs w:val="24"/>
          <w:lang w:eastAsia="fr-FR"/>
          <w14:ligatures w14:val="none"/>
        </w:rPr>
        <w:t xml:space="preserve"> l'atelier de validation en passant par la</w:t>
      </w:r>
    </w:p>
    <w:p w14:paraId="42C30955" w14:textId="77777777" w:rsidR="002F583B" w:rsidRPr="002F583B" w:rsidRDefault="00C407F8" w:rsidP="002F583B">
      <w:pPr>
        <w:spacing w:after="0" w:line="276" w:lineRule="auto"/>
        <w:jc w:val="both"/>
        <w:rPr>
          <w:rFonts w:ascii="Times New Roman" w:eastAsia="Times New Roman" w:hAnsi="Times New Roman" w:cs="Times New Roman"/>
          <w:kern w:val="0"/>
          <w:sz w:val="24"/>
          <w:szCs w:val="24"/>
          <w:lang w:val="en-US" w:eastAsia="fr-FR"/>
          <w14:ligatures w14:val="none"/>
        </w:rPr>
      </w:pPr>
      <w:r w:rsidRPr="00C407F8">
        <w:rPr>
          <w:rFonts w:ascii="Times New Roman" w:eastAsia="Times New Roman" w:hAnsi="Times New Roman" w:cs="Times New Roman"/>
          <w:kern w:val="0"/>
          <w:sz w:val="24"/>
          <w:szCs w:val="24"/>
          <w:lang w:eastAsia="fr-FR"/>
          <w14:ligatures w14:val="none"/>
        </w:rPr>
        <w:t xml:space="preserve">collecte et I'analyse des informations et la production des </w:t>
      </w:r>
      <w:r w:rsidR="0028308A" w:rsidRPr="00C407F8">
        <w:rPr>
          <w:rFonts w:ascii="Times New Roman" w:eastAsia="Times New Roman" w:hAnsi="Times New Roman" w:cs="Times New Roman"/>
          <w:kern w:val="0"/>
          <w:sz w:val="24"/>
          <w:szCs w:val="24"/>
          <w:lang w:eastAsia="fr-FR"/>
          <w14:ligatures w14:val="none"/>
        </w:rPr>
        <w:t>différents</w:t>
      </w:r>
      <w:r w:rsidRPr="00C407F8">
        <w:rPr>
          <w:rFonts w:ascii="Times New Roman" w:eastAsia="Times New Roman" w:hAnsi="Times New Roman" w:cs="Times New Roman"/>
          <w:kern w:val="0"/>
          <w:sz w:val="24"/>
          <w:szCs w:val="24"/>
          <w:lang w:eastAsia="fr-FR"/>
          <w14:ligatures w14:val="none"/>
        </w:rPr>
        <w:t xml:space="preserve"> livrables. </w:t>
      </w:r>
    </w:p>
    <w:p w14:paraId="28396D13" w14:textId="753F9733" w:rsidR="0028308A" w:rsidRDefault="002F583B" w:rsidP="002F583B">
      <w:pPr>
        <w:spacing w:after="0" w:line="276" w:lineRule="auto"/>
        <w:jc w:val="both"/>
        <w:rPr>
          <w:rFonts w:ascii="Times New Roman" w:eastAsia="Times New Roman" w:hAnsi="Times New Roman" w:cs="Times New Roman"/>
          <w:kern w:val="0"/>
          <w:sz w:val="24"/>
          <w:szCs w:val="24"/>
          <w:lang w:eastAsia="fr-FR"/>
          <w14:ligatures w14:val="none"/>
        </w:rPr>
      </w:pPr>
      <w:r w:rsidRPr="002F583B">
        <w:rPr>
          <w:rFonts w:ascii="Times New Roman" w:eastAsia="Times New Roman" w:hAnsi="Times New Roman" w:cs="Times New Roman"/>
          <w:kern w:val="0"/>
          <w:sz w:val="24"/>
          <w:szCs w:val="24"/>
          <w:lang w:val="en-US" w:eastAsia="fr-FR"/>
          <w14:ligatures w14:val="none"/>
        </w:rPr>
        <w:t xml:space="preserve">Le consultant sera chargé </w:t>
      </w:r>
      <w:proofErr w:type="gramStart"/>
      <w:r w:rsidRPr="002F583B">
        <w:rPr>
          <w:rFonts w:ascii="Times New Roman" w:eastAsia="Times New Roman" w:hAnsi="Times New Roman" w:cs="Times New Roman"/>
          <w:kern w:val="0"/>
          <w:sz w:val="24"/>
          <w:szCs w:val="24"/>
          <w:lang w:val="en-US" w:eastAsia="fr-FR"/>
          <w14:ligatures w14:val="none"/>
        </w:rPr>
        <w:t>de :</w:t>
      </w:r>
      <w:proofErr w:type="gramEnd"/>
    </w:p>
    <w:p w14:paraId="3E1A3304" w14:textId="3DCD85E5" w:rsidR="0028308A" w:rsidRPr="00902D7D" w:rsidRDefault="002F583B" w:rsidP="00902D7D">
      <w:pPr>
        <w:pStyle w:val="Paragraphedeliste"/>
        <w:numPr>
          <w:ilvl w:val="0"/>
          <w:numId w:val="10"/>
        </w:numPr>
        <w:spacing w:after="0" w:line="276" w:lineRule="auto"/>
        <w:jc w:val="both"/>
        <w:rPr>
          <w:rFonts w:ascii="Times New Roman" w:eastAsia="Times New Roman" w:hAnsi="Times New Roman" w:cs="Times New Roman"/>
          <w:kern w:val="0"/>
          <w:sz w:val="24"/>
          <w:szCs w:val="24"/>
          <w:lang w:eastAsia="fr-FR"/>
          <w14:ligatures w14:val="none"/>
        </w:rPr>
      </w:pPr>
      <w:r w:rsidRPr="00902D7D">
        <w:rPr>
          <w:rFonts w:ascii="Times New Roman" w:eastAsia="Times New Roman" w:hAnsi="Times New Roman" w:cs="Times New Roman"/>
          <w:kern w:val="0"/>
          <w:sz w:val="24"/>
          <w:szCs w:val="24"/>
          <w:lang w:val="fr-FR" w:eastAsia="fr-FR"/>
          <w14:ligatures w14:val="none"/>
        </w:rPr>
        <w:t xml:space="preserve"> </w:t>
      </w:r>
      <w:proofErr w:type="gramStart"/>
      <w:r w:rsidRPr="00902D7D">
        <w:rPr>
          <w:rFonts w:ascii="Times New Roman" w:eastAsia="Times New Roman" w:hAnsi="Times New Roman" w:cs="Times New Roman"/>
          <w:kern w:val="0"/>
          <w:sz w:val="24"/>
          <w:szCs w:val="24"/>
          <w:lang w:val="fr-FR" w:eastAsia="fr-FR"/>
          <w14:ligatures w14:val="none"/>
        </w:rPr>
        <w:t xml:space="preserve">conduire </w:t>
      </w:r>
      <w:r w:rsidR="00C407F8" w:rsidRPr="00902D7D">
        <w:rPr>
          <w:rFonts w:ascii="Times New Roman" w:eastAsia="Times New Roman" w:hAnsi="Times New Roman" w:cs="Times New Roman"/>
          <w:kern w:val="0"/>
          <w:sz w:val="24"/>
          <w:szCs w:val="24"/>
          <w:lang w:eastAsia="fr-FR"/>
          <w14:ligatures w14:val="none"/>
        </w:rPr>
        <w:t xml:space="preserve"> la</w:t>
      </w:r>
      <w:proofErr w:type="gramEnd"/>
      <w:r w:rsidR="00C407F8" w:rsidRPr="00902D7D">
        <w:rPr>
          <w:rFonts w:ascii="Times New Roman" w:eastAsia="Times New Roman" w:hAnsi="Times New Roman" w:cs="Times New Roman"/>
          <w:kern w:val="0"/>
          <w:sz w:val="24"/>
          <w:szCs w:val="24"/>
          <w:lang w:eastAsia="fr-FR"/>
          <w14:ligatures w14:val="none"/>
        </w:rPr>
        <w:t xml:space="preserve"> revue documentaire ; </w:t>
      </w:r>
    </w:p>
    <w:p w14:paraId="0E23F460" w14:textId="3179C528" w:rsidR="0028308A" w:rsidRPr="00004DC4" w:rsidRDefault="00C407F8" w:rsidP="00004DC4">
      <w:pPr>
        <w:pStyle w:val="Paragraphedeliste"/>
        <w:numPr>
          <w:ilvl w:val="0"/>
          <w:numId w:val="3"/>
        </w:numPr>
        <w:spacing w:after="0" w:line="276" w:lineRule="auto"/>
        <w:jc w:val="both"/>
        <w:rPr>
          <w:rFonts w:ascii="Times New Roman" w:eastAsia="Times New Roman" w:hAnsi="Times New Roman" w:cs="Times New Roman"/>
          <w:kern w:val="0"/>
          <w:sz w:val="24"/>
          <w:szCs w:val="24"/>
          <w:lang w:eastAsia="fr-FR"/>
          <w14:ligatures w14:val="none"/>
        </w:rPr>
      </w:pPr>
      <w:r w:rsidRPr="00004DC4">
        <w:rPr>
          <w:rFonts w:ascii="Times New Roman" w:eastAsia="Times New Roman" w:hAnsi="Times New Roman" w:cs="Times New Roman"/>
          <w:kern w:val="0"/>
          <w:sz w:val="24"/>
          <w:szCs w:val="24"/>
          <w:lang w:eastAsia="fr-FR"/>
          <w14:ligatures w14:val="none"/>
        </w:rPr>
        <w:t xml:space="preserve">Concevoir  les outils de collecte </w:t>
      </w:r>
      <w:r w:rsidR="002F583B">
        <w:rPr>
          <w:rFonts w:ascii="Times New Roman" w:eastAsia="Times New Roman" w:hAnsi="Times New Roman" w:cs="Times New Roman"/>
          <w:kern w:val="0"/>
          <w:sz w:val="24"/>
          <w:szCs w:val="24"/>
          <w:lang w:val="fr-FR" w:eastAsia="fr-FR"/>
          <w14:ligatures w14:val="none"/>
        </w:rPr>
        <w:t xml:space="preserve">d’information et les soumettre pour validation </w:t>
      </w:r>
      <w:r w:rsidRPr="00004DC4">
        <w:rPr>
          <w:rFonts w:ascii="Times New Roman" w:eastAsia="Times New Roman" w:hAnsi="Times New Roman" w:cs="Times New Roman"/>
          <w:kern w:val="0"/>
          <w:sz w:val="24"/>
          <w:szCs w:val="24"/>
          <w:lang w:eastAsia="fr-FR"/>
          <w14:ligatures w14:val="none"/>
        </w:rPr>
        <w:t xml:space="preserve"> ;</w:t>
      </w:r>
    </w:p>
    <w:p w14:paraId="02AE6B04" w14:textId="78D44AE5" w:rsidR="00B251E7" w:rsidRPr="00E06662" w:rsidRDefault="00B251E7" w:rsidP="00004DC4">
      <w:pPr>
        <w:pStyle w:val="Paragraphedeliste"/>
        <w:numPr>
          <w:ilvl w:val="0"/>
          <w:numId w:val="3"/>
        </w:numPr>
        <w:spacing w:after="0" w:line="276"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Réaliser les enquêtes d</w:t>
      </w:r>
      <w:r w:rsidR="00C407F8" w:rsidRPr="00004DC4">
        <w:rPr>
          <w:rFonts w:ascii="Times New Roman" w:eastAsia="Times New Roman" w:hAnsi="Times New Roman" w:cs="Times New Roman"/>
          <w:kern w:val="0"/>
          <w:sz w:val="24"/>
          <w:szCs w:val="24"/>
          <w:lang w:eastAsia="fr-FR"/>
          <w14:ligatures w14:val="none"/>
        </w:rPr>
        <w:t xml:space="preserve">e terrain </w:t>
      </w:r>
      <w:proofErr w:type="gramStart"/>
      <w:r w:rsidR="00C407F8" w:rsidRPr="00004DC4">
        <w:rPr>
          <w:rFonts w:ascii="Times New Roman" w:eastAsia="Times New Roman" w:hAnsi="Times New Roman" w:cs="Times New Roman"/>
          <w:kern w:val="0"/>
          <w:sz w:val="24"/>
          <w:szCs w:val="24"/>
          <w:lang w:eastAsia="fr-FR"/>
          <w14:ligatures w14:val="none"/>
        </w:rPr>
        <w:t>et  analyser</w:t>
      </w:r>
      <w:proofErr w:type="gramEnd"/>
      <w:r w:rsidR="00C407F8" w:rsidRPr="00004DC4">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val="fr-FR" w:eastAsia="fr-FR"/>
          <w14:ligatures w14:val="none"/>
        </w:rPr>
        <w:t xml:space="preserve">les données </w:t>
      </w:r>
      <w:proofErr w:type="gramStart"/>
      <w:r>
        <w:rPr>
          <w:rFonts w:ascii="Times New Roman" w:eastAsia="Times New Roman" w:hAnsi="Times New Roman" w:cs="Times New Roman"/>
          <w:kern w:val="0"/>
          <w:sz w:val="24"/>
          <w:szCs w:val="24"/>
          <w:lang w:val="fr-FR" w:eastAsia="fr-FR"/>
          <w14:ligatures w14:val="none"/>
        </w:rPr>
        <w:t>collectées</w:t>
      </w:r>
      <w:r w:rsidR="00C407F8" w:rsidRPr="00004DC4">
        <w:rPr>
          <w:rFonts w:ascii="Times New Roman" w:eastAsia="Times New Roman" w:hAnsi="Times New Roman" w:cs="Times New Roman"/>
          <w:kern w:val="0"/>
          <w:sz w:val="24"/>
          <w:szCs w:val="24"/>
          <w:lang w:eastAsia="fr-FR"/>
          <w14:ligatures w14:val="none"/>
        </w:rPr>
        <w:t>;</w:t>
      </w:r>
      <w:proofErr w:type="gramEnd"/>
      <w:r w:rsidR="00C407F8" w:rsidRPr="00004DC4">
        <w:rPr>
          <w:rFonts w:ascii="Times New Roman" w:eastAsia="Times New Roman" w:hAnsi="Times New Roman" w:cs="Times New Roman"/>
          <w:kern w:val="0"/>
          <w:sz w:val="24"/>
          <w:szCs w:val="24"/>
          <w:lang w:eastAsia="fr-FR"/>
          <w14:ligatures w14:val="none"/>
        </w:rPr>
        <w:t xml:space="preserve"> </w:t>
      </w:r>
    </w:p>
    <w:p w14:paraId="1462CB23" w14:textId="0E18563C" w:rsidR="0028308A" w:rsidRPr="00004DC4" w:rsidRDefault="00C407F8" w:rsidP="00004DC4">
      <w:pPr>
        <w:pStyle w:val="Paragraphedeliste"/>
        <w:numPr>
          <w:ilvl w:val="0"/>
          <w:numId w:val="3"/>
        </w:numPr>
        <w:spacing w:after="0" w:line="276" w:lineRule="auto"/>
        <w:jc w:val="both"/>
        <w:rPr>
          <w:rFonts w:ascii="Times New Roman" w:eastAsia="Times New Roman" w:hAnsi="Times New Roman" w:cs="Times New Roman"/>
          <w:kern w:val="0"/>
          <w:sz w:val="24"/>
          <w:szCs w:val="24"/>
          <w:lang w:eastAsia="fr-FR"/>
          <w14:ligatures w14:val="none"/>
        </w:rPr>
      </w:pPr>
      <w:r w:rsidRPr="00004DC4">
        <w:rPr>
          <w:rFonts w:ascii="Times New Roman" w:eastAsia="Times New Roman" w:hAnsi="Times New Roman" w:cs="Times New Roman"/>
          <w:kern w:val="0"/>
          <w:sz w:val="24"/>
          <w:szCs w:val="24"/>
          <w:lang w:eastAsia="fr-FR"/>
          <w14:ligatures w14:val="none"/>
        </w:rPr>
        <w:t xml:space="preserve"> Produire les </w:t>
      </w:r>
      <w:r w:rsidR="00E06662">
        <w:rPr>
          <w:rFonts w:ascii="Times New Roman" w:eastAsia="Times New Roman" w:hAnsi="Times New Roman" w:cs="Times New Roman"/>
          <w:kern w:val="0"/>
          <w:sz w:val="24"/>
          <w:szCs w:val="24"/>
          <w:lang w:val="fr-FR" w:eastAsia="fr-FR"/>
          <w14:ligatures w14:val="none"/>
        </w:rPr>
        <w:t>différents</w:t>
      </w:r>
      <w:r w:rsidR="00B251E7">
        <w:rPr>
          <w:rFonts w:ascii="Times New Roman" w:eastAsia="Times New Roman" w:hAnsi="Times New Roman" w:cs="Times New Roman"/>
          <w:kern w:val="0"/>
          <w:sz w:val="24"/>
          <w:szCs w:val="24"/>
          <w:lang w:val="fr-FR" w:eastAsia="fr-FR"/>
          <w14:ligatures w14:val="none"/>
        </w:rPr>
        <w:t xml:space="preserve"> </w:t>
      </w:r>
      <w:r w:rsidRPr="00004DC4">
        <w:rPr>
          <w:rFonts w:ascii="Times New Roman" w:eastAsia="Times New Roman" w:hAnsi="Times New Roman" w:cs="Times New Roman"/>
          <w:kern w:val="0"/>
          <w:sz w:val="24"/>
          <w:szCs w:val="24"/>
          <w:lang w:eastAsia="fr-FR"/>
          <w14:ligatures w14:val="none"/>
        </w:rPr>
        <w:t xml:space="preserve">livrables (rapport de </w:t>
      </w:r>
      <w:r w:rsidR="00637539" w:rsidRPr="00004DC4">
        <w:rPr>
          <w:rFonts w:ascii="Times New Roman" w:eastAsia="Times New Roman" w:hAnsi="Times New Roman" w:cs="Times New Roman"/>
          <w:kern w:val="0"/>
          <w:sz w:val="24"/>
          <w:szCs w:val="24"/>
          <w:lang w:eastAsia="fr-FR"/>
          <w14:ligatures w14:val="none"/>
        </w:rPr>
        <w:t>démarrage</w:t>
      </w:r>
      <w:r w:rsidRPr="00004DC4">
        <w:rPr>
          <w:rFonts w:ascii="Times New Roman" w:eastAsia="Times New Roman" w:hAnsi="Times New Roman" w:cs="Times New Roman"/>
          <w:kern w:val="0"/>
          <w:sz w:val="24"/>
          <w:szCs w:val="24"/>
          <w:lang w:eastAsia="fr-FR"/>
          <w14:ligatures w14:val="none"/>
        </w:rPr>
        <w:t>, rapport provisoire et rapport final )</w:t>
      </w:r>
    </w:p>
    <w:p w14:paraId="2D17C366" w14:textId="4559CA14" w:rsidR="00C407F8" w:rsidRPr="00004DC4" w:rsidRDefault="00C407F8" w:rsidP="00004DC4">
      <w:pPr>
        <w:pStyle w:val="Paragraphedeliste"/>
        <w:numPr>
          <w:ilvl w:val="0"/>
          <w:numId w:val="3"/>
        </w:numPr>
        <w:spacing w:after="0" w:line="276" w:lineRule="auto"/>
        <w:jc w:val="both"/>
        <w:rPr>
          <w:rFonts w:ascii="Times New Roman" w:eastAsia="Times New Roman" w:hAnsi="Times New Roman" w:cs="Times New Roman"/>
          <w:kern w:val="0"/>
          <w:sz w:val="24"/>
          <w:szCs w:val="24"/>
          <w:lang w:eastAsia="fr-FR"/>
          <w14:ligatures w14:val="none"/>
        </w:rPr>
      </w:pPr>
      <w:r w:rsidRPr="00004DC4">
        <w:rPr>
          <w:rFonts w:ascii="Times New Roman" w:eastAsia="Times New Roman" w:hAnsi="Times New Roman" w:cs="Times New Roman"/>
          <w:kern w:val="0"/>
          <w:sz w:val="24"/>
          <w:szCs w:val="24"/>
          <w:lang w:eastAsia="fr-FR"/>
          <w14:ligatures w14:val="none"/>
        </w:rPr>
        <w:t xml:space="preserve">Participer </w:t>
      </w:r>
      <w:r w:rsidR="00B251E7">
        <w:rPr>
          <w:rFonts w:ascii="Times New Roman" w:eastAsia="Times New Roman" w:hAnsi="Times New Roman" w:cs="Times New Roman"/>
          <w:kern w:val="0"/>
          <w:sz w:val="24"/>
          <w:szCs w:val="24"/>
          <w:lang w:val="fr-FR" w:eastAsia="fr-FR"/>
          <w14:ligatures w14:val="none"/>
        </w:rPr>
        <w:t>à</w:t>
      </w:r>
      <w:r w:rsidRPr="00004DC4">
        <w:rPr>
          <w:rFonts w:ascii="Times New Roman" w:eastAsia="Times New Roman" w:hAnsi="Times New Roman" w:cs="Times New Roman"/>
          <w:kern w:val="0"/>
          <w:sz w:val="24"/>
          <w:szCs w:val="24"/>
          <w:lang w:eastAsia="fr-FR"/>
          <w14:ligatures w14:val="none"/>
        </w:rPr>
        <w:t xml:space="preserve"> l'atelier de validation du rapport d'</w:t>
      </w:r>
      <w:r w:rsidR="0028308A" w:rsidRPr="00004DC4">
        <w:rPr>
          <w:rFonts w:ascii="Times New Roman" w:eastAsia="Times New Roman" w:hAnsi="Times New Roman" w:cs="Times New Roman"/>
          <w:kern w:val="0"/>
          <w:sz w:val="24"/>
          <w:szCs w:val="24"/>
          <w:lang w:eastAsia="fr-FR"/>
          <w14:ligatures w14:val="none"/>
        </w:rPr>
        <w:t>é</w:t>
      </w:r>
      <w:r w:rsidRPr="00004DC4">
        <w:rPr>
          <w:rFonts w:ascii="Times New Roman" w:eastAsia="Times New Roman" w:hAnsi="Times New Roman" w:cs="Times New Roman"/>
          <w:kern w:val="0"/>
          <w:sz w:val="24"/>
          <w:szCs w:val="24"/>
          <w:lang w:eastAsia="fr-FR"/>
          <w14:ligatures w14:val="none"/>
        </w:rPr>
        <w:t xml:space="preserve">tude au niveau </w:t>
      </w:r>
      <w:r w:rsidR="0028308A" w:rsidRPr="00004DC4">
        <w:rPr>
          <w:rFonts w:ascii="Times New Roman" w:eastAsia="Times New Roman" w:hAnsi="Times New Roman" w:cs="Times New Roman"/>
          <w:kern w:val="0"/>
          <w:sz w:val="24"/>
          <w:szCs w:val="24"/>
          <w:lang w:eastAsia="fr-FR"/>
          <w14:ligatures w14:val="none"/>
        </w:rPr>
        <w:t>national</w:t>
      </w:r>
    </w:p>
    <w:p w14:paraId="03AFF70D" w14:textId="37D09108" w:rsidR="00C407F8" w:rsidRPr="00C407F8" w:rsidRDefault="00C407F8" w:rsidP="00C407F8">
      <w:pPr>
        <w:spacing w:after="0" w:line="276" w:lineRule="auto"/>
        <w:jc w:val="both"/>
        <w:rPr>
          <w:rFonts w:ascii="Times New Roman" w:eastAsia="Times New Roman" w:hAnsi="Times New Roman" w:cs="Times New Roman"/>
          <w:kern w:val="0"/>
          <w:sz w:val="24"/>
          <w:szCs w:val="24"/>
          <w:lang w:eastAsia="fr-FR"/>
          <w14:ligatures w14:val="none"/>
        </w:rPr>
      </w:pPr>
      <w:r w:rsidRPr="00C407F8">
        <w:rPr>
          <w:rFonts w:ascii="Times New Roman" w:eastAsia="Times New Roman" w:hAnsi="Times New Roman" w:cs="Times New Roman"/>
          <w:kern w:val="0"/>
          <w:sz w:val="24"/>
          <w:szCs w:val="24"/>
          <w:lang w:eastAsia="fr-FR"/>
          <w14:ligatures w14:val="none"/>
        </w:rPr>
        <w:t>Quelques sp</w:t>
      </w:r>
      <w:r w:rsidR="00C33A57">
        <w:rPr>
          <w:rFonts w:ascii="Times New Roman" w:eastAsia="Times New Roman" w:hAnsi="Times New Roman" w:cs="Times New Roman"/>
          <w:kern w:val="0"/>
          <w:sz w:val="24"/>
          <w:szCs w:val="24"/>
          <w:lang w:eastAsia="fr-FR"/>
          <w14:ligatures w14:val="none"/>
        </w:rPr>
        <w:t>é</w:t>
      </w:r>
      <w:r w:rsidRPr="00C407F8">
        <w:rPr>
          <w:rFonts w:ascii="Times New Roman" w:eastAsia="Times New Roman" w:hAnsi="Times New Roman" w:cs="Times New Roman"/>
          <w:kern w:val="0"/>
          <w:sz w:val="24"/>
          <w:szCs w:val="24"/>
          <w:lang w:eastAsia="fr-FR"/>
          <w14:ligatures w14:val="none"/>
        </w:rPr>
        <w:t xml:space="preserve">cifications du </w:t>
      </w:r>
      <w:r w:rsidR="00150B1B" w:rsidRPr="00C407F8">
        <w:rPr>
          <w:rFonts w:ascii="Times New Roman" w:eastAsia="Times New Roman" w:hAnsi="Times New Roman" w:cs="Times New Roman"/>
          <w:kern w:val="0"/>
          <w:sz w:val="24"/>
          <w:szCs w:val="24"/>
          <w:lang w:eastAsia="fr-FR"/>
          <w14:ligatures w14:val="none"/>
        </w:rPr>
        <w:t>document</w:t>
      </w:r>
      <w:r w:rsidR="00150B1B">
        <w:rPr>
          <w:rFonts w:ascii="Times New Roman" w:eastAsia="Times New Roman" w:hAnsi="Times New Roman" w:cs="Times New Roman"/>
          <w:kern w:val="0"/>
          <w:sz w:val="24"/>
          <w:szCs w:val="24"/>
          <w:lang w:eastAsia="fr-FR"/>
          <w14:ligatures w14:val="none"/>
        </w:rPr>
        <w:t xml:space="preserve"> ;</w:t>
      </w:r>
    </w:p>
    <w:p w14:paraId="10A55CC8" w14:textId="4CF2C417" w:rsidR="00C407F8" w:rsidRPr="00004DC4" w:rsidRDefault="00B251E7" w:rsidP="00E06662">
      <w:pPr>
        <w:pStyle w:val="Paragraphedeliste"/>
        <w:spacing w:after="0" w:line="276" w:lineRule="auto"/>
        <w:ind w:left="360"/>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 xml:space="preserve">- </w:t>
      </w:r>
      <w:r w:rsidR="00C407F8" w:rsidRPr="00004DC4">
        <w:rPr>
          <w:rFonts w:ascii="Times New Roman" w:eastAsia="Times New Roman" w:hAnsi="Times New Roman" w:cs="Times New Roman"/>
          <w:kern w:val="0"/>
          <w:sz w:val="24"/>
          <w:szCs w:val="24"/>
          <w:lang w:eastAsia="fr-FR"/>
          <w14:ligatures w14:val="none"/>
        </w:rPr>
        <w:t xml:space="preserve">le document principal en version Word et en </w:t>
      </w:r>
      <w:r w:rsidR="00637539" w:rsidRPr="00004DC4">
        <w:rPr>
          <w:rFonts w:ascii="Times New Roman" w:eastAsia="Times New Roman" w:hAnsi="Times New Roman" w:cs="Times New Roman"/>
          <w:kern w:val="0"/>
          <w:sz w:val="24"/>
          <w:szCs w:val="24"/>
          <w:lang w:eastAsia="fr-FR"/>
          <w14:ligatures w14:val="none"/>
        </w:rPr>
        <w:t>français</w:t>
      </w:r>
    </w:p>
    <w:p w14:paraId="32E51AD5" w14:textId="1B15A9C6" w:rsidR="00C407F8" w:rsidRPr="00004DC4" w:rsidRDefault="00B251E7" w:rsidP="00E06662">
      <w:pPr>
        <w:pStyle w:val="Paragraphedeliste"/>
        <w:spacing w:after="0" w:line="276" w:lineRule="auto"/>
        <w:ind w:left="360"/>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 xml:space="preserve">- </w:t>
      </w:r>
      <w:r w:rsidR="00C407F8" w:rsidRPr="00004DC4">
        <w:rPr>
          <w:rFonts w:ascii="Times New Roman" w:eastAsia="Times New Roman" w:hAnsi="Times New Roman" w:cs="Times New Roman"/>
          <w:kern w:val="0"/>
          <w:sz w:val="24"/>
          <w:szCs w:val="24"/>
          <w:lang w:eastAsia="fr-FR"/>
          <w14:ligatures w14:val="none"/>
        </w:rPr>
        <w:t>les graphiques, cartes, etc. pertinents seront en annexe ;</w:t>
      </w:r>
    </w:p>
    <w:p w14:paraId="1A431D5F" w14:textId="4A8223D5" w:rsidR="00C407F8" w:rsidRPr="00004DC4" w:rsidRDefault="00B251E7" w:rsidP="00E06662">
      <w:pPr>
        <w:pStyle w:val="Paragraphedeliste"/>
        <w:spacing w:after="0" w:line="276" w:lineRule="auto"/>
        <w:ind w:left="360"/>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 xml:space="preserve">- </w:t>
      </w:r>
      <w:r w:rsidR="00C407F8" w:rsidRPr="00004DC4">
        <w:rPr>
          <w:rFonts w:ascii="Times New Roman" w:eastAsia="Times New Roman" w:hAnsi="Times New Roman" w:cs="Times New Roman"/>
          <w:kern w:val="0"/>
          <w:sz w:val="24"/>
          <w:szCs w:val="24"/>
          <w:lang w:eastAsia="fr-FR"/>
          <w14:ligatures w14:val="none"/>
        </w:rPr>
        <w:t xml:space="preserve">les </w:t>
      </w:r>
      <w:r w:rsidR="00637539" w:rsidRPr="00004DC4">
        <w:rPr>
          <w:rFonts w:ascii="Times New Roman" w:eastAsia="Times New Roman" w:hAnsi="Times New Roman" w:cs="Times New Roman"/>
          <w:kern w:val="0"/>
          <w:sz w:val="24"/>
          <w:szCs w:val="24"/>
          <w:lang w:eastAsia="fr-FR"/>
          <w14:ligatures w14:val="none"/>
        </w:rPr>
        <w:t>références</w:t>
      </w:r>
      <w:r w:rsidR="00C407F8" w:rsidRPr="00004DC4">
        <w:rPr>
          <w:rFonts w:ascii="Times New Roman" w:eastAsia="Times New Roman" w:hAnsi="Times New Roman" w:cs="Times New Roman"/>
          <w:kern w:val="0"/>
          <w:sz w:val="24"/>
          <w:szCs w:val="24"/>
          <w:lang w:eastAsia="fr-FR"/>
          <w14:ligatures w14:val="none"/>
        </w:rPr>
        <w:t xml:space="preserve"> </w:t>
      </w:r>
      <w:r w:rsidR="00637539" w:rsidRPr="00004DC4">
        <w:rPr>
          <w:rFonts w:ascii="Times New Roman" w:eastAsia="Times New Roman" w:hAnsi="Times New Roman" w:cs="Times New Roman"/>
          <w:kern w:val="0"/>
          <w:sz w:val="24"/>
          <w:szCs w:val="24"/>
          <w:lang w:eastAsia="fr-FR"/>
          <w14:ligatures w14:val="none"/>
        </w:rPr>
        <w:t>littéraires</w:t>
      </w:r>
      <w:r w:rsidR="00C407F8" w:rsidRPr="00004DC4">
        <w:rPr>
          <w:rFonts w:ascii="Times New Roman" w:eastAsia="Times New Roman" w:hAnsi="Times New Roman" w:cs="Times New Roman"/>
          <w:kern w:val="0"/>
          <w:sz w:val="24"/>
          <w:szCs w:val="24"/>
          <w:lang w:eastAsia="fr-FR"/>
          <w14:ligatures w14:val="none"/>
        </w:rPr>
        <w:t xml:space="preserve"> dans le texte (par exemple Beuchelt et al., 2016, WWF 2015, FAO</w:t>
      </w:r>
    </w:p>
    <w:p w14:paraId="1BCA7DA3" w14:textId="2A76B049" w:rsidR="00C407F8" w:rsidRPr="00004DC4" w:rsidRDefault="00B251E7" w:rsidP="00E06662">
      <w:pPr>
        <w:pStyle w:val="Paragraphedeliste"/>
        <w:spacing w:after="0" w:line="276" w:lineRule="auto"/>
        <w:ind w:left="360"/>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 xml:space="preserve">- </w:t>
      </w:r>
      <w:r w:rsidR="00C407F8" w:rsidRPr="00004DC4">
        <w:rPr>
          <w:rFonts w:ascii="Times New Roman" w:eastAsia="Times New Roman" w:hAnsi="Times New Roman" w:cs="Times New Roman"/>
          <w:kern w:val="0"/>
          <w:sz w:val="24"/>
          <w:szCs w:val="24"/>
          <w:lang w:eastAsia="fr-FR"/>
          <w14:ligatures w14:val="none"/>
        </w:rPr>
        <w:t xml:space="preserve">2007), la liste des </w:t>
      </w:r>
      <w:r w:rsidR="00637539" w:rsidRPr="00004DC4">
        <w:rPr>
          <w:rFonts w:ascii="Times New Roman" w:eastAsia="Times New Roman" w:hAnsi="Times New Roman" w:cs="Times New Roman"/>
          <w:kern w:val="0"/>
          <w:sz w:val="24"/>
          <w:szCs w:val="24"/>
          <w:lang w:eastAsia="fr-FR"/>
          <w14:ligatures w14:val="none"/>
        </w:rPr>
        <w:t>références</w:t>
      </w:r>
      <w:r w:rsidR="00C407F8" w:rsidRPr="00004DC4">
        <w:rPr>
          <w:rFonts w:ascii="Times New Roman" w:eastAsia="Times New Roman" w:hAnsi="Times New Roman" w:cs="Times New Roman"/>
          <w:kern w:val="0"/>
          <w:sz w:val="24"/>
          <w:szCs w:val="24"/>
          <w:lang w:eastAsia="fr-FR"/>
          <w14:ligatures w14:val="none"/>
        </w:rPr>
        <w:t xml:space="preserve"> bibliographiques et de bases de </w:t>
      </w:r>
      <w:r w:rsidR="00637539" w:rsidRPr="00004DC4">
        <w:rPr>
          <w:rFonts w:ascii="Times New Roman" w:eastAsia="Times New Roman" w:hAnsi="Times New Roman" w:cs="Times New Roman"/>
          <w:kern w:val="0"/>
          <w:sz w:val="24"/>
          <w:szCs w:val="24"/>
          <w:lang w:eastAsia="fr-FR"/>
          <w14:ligatures w14:val="none"/>
        </w:rPr>
        <w:t>données</w:t>
      </w:r>
      <w:r w:rsidR="00C407F8" w:rsidRPr="00004DC4">
        <w:rPr>
          <w:rFonts w:ascii="Times New Roman" w:eastAsia="Times New Roman" w:hAnsi="Times New Roman" w:cs="Times New Roman"/>
          <w:kern w:val="0"/>
          <w:sz w:val="24"/>
          <w:szCs w:val="24"/>
          <w:lang w:eastAsia="fr-FR"/>
          <w14:ligatures w14:val="none"/>
        </w:rPr>
        <w:t xml:space="preserve"> seront </w:t>
      </w:r>
      <w:r w:rsidR="00637539" w:rsidRPr="00004DC4">
        <w:rPr>
          <w:rFonts w:ascii="Times New Roman" w:eastAsia="Times New Roman" w:hAnsi="Times New Roman" w:cs="Times New Roman"/>
          <w:kern w:val="0"/>
          <w:sz w:val="24"/>
          <w:szCs w:val="24"/>
          <w:lang w:eastAsia="fr-FR"/>
          <w14:ligatures w14:val="none"/>
        </w:rPr>
        <w:t>également</w:t>
      </w:r>
      <w:r w:rsidR="00C407F8" w:rsidRPr="00004DC4">
        <w:rPr>
          <w:rFonts w:ascii="Times New Roman" w:eastAsia="Times New Roman" w:hAnsi="Times New Roman" w:cs="Times New Roman"/>
          <w:kern w:val="0"/>
          <w:sz w:val="24"/>
          <w:szCs w:val="24"/>
          <w:lang w:eastAsia="fr-FR"/>
          <w14:ligatures w14:val="none"/>
        </w:rPr>
        <w:t xml:space="preserve"> en</w:t>
      </w:r>
    </w:p>
    <w:p w14:paraId="42428B90" w14:textId="0B8A0D6F" w:rsidR="00C407F8" w:rsidRPr="00004DC4" w:rsidRDefault="00B251E7" w:rsidP="00E06662">
      <w:pPr>
        <w:pStyle w:val="Paragraphedeliste"/>
        <w:spacing w:after="0" w:line="276" w:lineRule="auto"/>
        <w:ind w:left="360"/>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 xml:space="preserve">- </w:t>
      </w:r>
      <w:r w:rsidR="00C407F8" w:rsidRPr="00004DC4">
        <w:rPr>
          <w:rFonts w:ascii="Times New Roman" w:eastAsia="Times New Roman" w:hAnsi="Times New Roman" w:cs="Times New Roman"/>
          <w:kern w:val="0"/>
          <w:sz w:val="24"/>
          <w:szCs w:val="24"/>
          <w:lang w:eastAsia="fr-FR"/>
          <w14:ligatures w14:val="none"/>
        </w:rPr>
        <w:t>annexe ;</w:t>
      </w:r>
    </w:p>
    <w:p w14:paraId="0DF0F9BE" w14:textId="6212BB28" w:rsidR="00C407F8" w:rsidRPr="00004DC4" w:rsidRDefault="00B251E7" w:rsidP="00E06662">
      <w:pPr>
        <w:pStyle w:val="Paragraphedeliste"/>
        <w:spacing w:after="0" w:line="276" w:lineRule="auto"/>
        <w:ind w:left="360"/>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 xml:space="preserve">- </w:t>
      </w:r>
      <w:r w:rsidR="00C407F8" w:rsidRPr="00004DC4">
        <w:rPr>
          <w:rFonts w:ascii="Times New Roman" w:eastAsia="Times New Roman" w:hAnsi="Times New Roman" w:cs="Times New Roman"/>
          <w:kern w:val="0"/>
          <w:sz w:val="24"/>
          <w:szCs w:val="24"/>
          <w:lang w:eastAsia="fr-FR"/>
          <w14:ligatures w14:val="none"/>
        </w:rPr>
        <w:t xml:space="preserve">les </w:t>
      </w:r>
      <w:r w:rsidR="00637539" w:rsidRPr="00004DC4">
        <w:rPr>
          <w:rFonts w:ascii="Times New Roman" w:eastAsia="Times New Roman" w:hAnsi="Times New Roman" w:cs="Times New Roman"/>
          <w:kern w:val="0"/>
          <w:sz w:val="24"/>
          <w:szCs w:val="24"/>
          <w:lang w:eastAsia="fr-FR"/>
          <w14:ligatures w14:val="none"/>
        </w:rPr>
        <w:t>s</w:t>
      </w:r>
      <w:r w:rsidR="00C407F8" w:rsidRPr="00004DC4">
        <w:rPr>
          <w:rFonts w:ascii="Times New Roman" w:eastAsia="Times New Roman" w:hAnsi="Times New Roman" w:cs="Times New Roman"/>
          <w:kern w:val="0"/>
          <w:sz w:val="24"/>
          <w:szCs w:val="24"/>
          <w:lang w:eastAsia="fr-FR"/>
          <w14:ligatures w14:val="none"/>
        </w:rPr>
        <w:t>ources / contacts seront dans le document Word</w:t>
      </w:r>
    </w:p>
    <w:p w14:paraId="70A9AD1C" w14:textId="4FAA4293" w:rsidR="00C407F8" w:rsidRPr="00004DC4" w:rsidRDefault="00B251E7" w:rsidP="00E06662">
      <w:pPr>
        <w:pStyle w:val="Paragraphedeliste"/>
        <w:spacing w:after="0" w:line="276" w:lineRule="auto"/>
        <w:ind w:left="360"/>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 xml:space="preserve">- </w:t>
      </w:r>
      <w:r w:rsidR="00C407F8" w:rsidRPr="00004DC4">
        <w:rPr>
          <w:rFonts w:ascii="Times New Roman" w:eastAsia="Times New Roman" w:hAnsi="Times New Roman" w:cs="Times New Roman"/>
          <w:kern w:val="0"/>
          <w:sz w:val="24"/>
          <w:szCs w:val="24"/>
          <w:lang w:eastAsia="fr-FR"/>
          <w14:ligatures w14:val="none"/>
        </w:rPr>
        <w:t xml:space="preserve">Les informations / les sources / la </w:t>
      </w:r>
      <w:r w:rsidR="00637539" w:rsidRPr="00004DC4">
        <w:rPr>
          <w:rFonts w:ascii="Times New Roman" w:eastAsia="Times New Roman" w:hAnsi="Times New Roman" w:cs="Times New Roman"/>
          <w:kern w:val="0"/>
          <w:sz w:val="24"/>
          <w:szCs w:val="24"/>
          <w:lang w:eastAsia="fr-FR"/>
          <w14:ligatures w14:val="none"/>
        </w:rPr>
        <w:t>littérature</w:t>
      </w:r>
      <w:r w:rsidR="00C407F8" w:rsidRPr="00004DC4">
        <w:rPr>
          <w:rFonts w:ascii="Times New Roman" w:eastAsia="Times New Roman" w:hAnsi="Times New Roman" w:cs="Times New Roman"/>
          <w:kern w:val="0"/>
          <w:sz w:val="24"/>
          <w:szCs w:val="24"/>
          <w:lang w:eastAsia="fr-FR"/>
          <w14:ligatures w14:val="none"/>
        </w:rPr>
        <w:t xml:space="preserve">, doivent </w:t>
      </w:r>
      <w:r w:rsidR="00637539" w:rsidRPr="00004DC4">
        <w:rPr>
          <w:rFonts w:ascii="Times New Roman" w:eastAsia="Times New Roman" w:hAnsi="Times New Roman" w:cs="Times New Roman"/>
          <w:kern w:val="0"/>
          <w:sz w:val="24"/>
          <w:szCs w:val="24"/>
          <w:lang w:eastAsia="fr-FR"/>
          <w14:ligatures w14:val="none"/>
        </w:rPr>
        <w:t>ê</w:t>
      </w:r>
      <w:r w:rsidR="00C407F8" w:rsidRPr="00004DC4">
        <w:rPr>
          <w:rFonts w:ascii="Times New Roman" w:eastAsia="Times New Roman" w:hAnsi="Times New Roman" w:cs="Times New Roman"/>
          <w:kern w:val="0"/>
          <w:sz w:val="24"/>
          <w:szCs w:val="24"/>
          <w:lang w:eastAsia="fr-FR"/>
          <w14:ligatures w14:val="none"/>
        </w:rPr>
        <w:t>tre de Ia plus haute act</w:t>
      </w:r>
      <w:r w:rsidR="00637539" w:rsidRPr="00004DC4">
        <w:rPr>
          <w:rFonts w:ascii="Times New Roman" w:eastAsia="Times New Roman" w:hAnsi="Times New Roman" w:cs="Times New Roman"/>
          <w:kern w:val="0"/>
          <w:sz w:val="24"/>
          <w:szCs w:val="24"/>
          <w:lang w:eastAsia="fr-FR"/>
          <w14:ligatures w14:val="none"/>
        </w:rPr>
        <w:t xml:space="preserve">ualité </w:t>
      </w:r>
      <w:r w:rsidR="00C407F8" w:rsidRPr="00004DC4">
        <w:rPr>
          <w:rFonts w:ascii="Times New Roman" w:eastAsia="Times New Roman" w:hAnsi="Times New Roman" w:cs="Times New Roman"/>
          <w:kern w:val="0"/>
          <w:sz w:val="24"/>
          <w:szCs w:val="24"/>
          <w:lang w:eastAsia="fr-FR"/>
          <w14:ligatures w14:val="none"/>
        </w:rPr>
        <w:t>possible</w:t>
      </w:r>
    </w:p>
    <w:p w14:paraId="4A61F780" w14:textId="3963277A" w:rsidR="00671B19" w:rsidRDefault="00C407F8" w:rsidP="00A261F2">
      <w:pPr>
        <w:spacing w:after="0" w:line="276" w:lineRule="auto"/>
        <w:jc w:val="both"/>
        <w:rPr>
          <w:rFonts w:ascii="Times New Roman" w:eastAsia="Times New Roman" w:hAnsi="Times New Roman" w:cs="Times New Roman"/>
          <w:kern w:val="0"/>
          <w:sz w:val="24"/>
          <w:szCs w:val="24"/>
          <w:lang w:val="fr-FR" w:eastAsia="fr-FR"/>
          <w14:ligatures w14:val="none"/>
        </w:rPr>
      </w:pPr>
      <w:r w:rsidRPr="00C407F8">
        <w:rPr>
          <w:rFonts w:ascii="Times New Roman" w:eastAsia="Times New Roman" w:hAnsi="Times New Roman" w:cs="Times New Roman"/>
          <w:kern w:val="0"/>
          <w:sz w:val="24"/>
          <w:szCs w:val="24"/>
          <w:lang w:eastAsia="fr-FR"/>
          <w14:ligatures w14:val="none"/>
        </w:rPr>
        <w:t>(si possible moins de cinq ans).</w:t>
      </w:r>
    </w:p>
    <w:p w14:paraId="2B60D267" w14:textId="7220A65D" w:rsidR="00637539" w:rsidRPr="00637539" w:rsidRDefault="00637539" w:rsidP="00637539">
      <w:pPr>
        <w:spacing w:after="0" w:line="276" w:lineRule="auto"/>
        <w:jc w:val="both"/>
        <w:rPr>
          <w:rFonts w:ascii="Times New Roman" w:eastAsia="Times New Roman" w:hAnsi="Times New Roman" w:cs="Times New Roman"/>
          <w:b/>
          <w:bCs/>
          <w:kern w:val="0"/>
          <w:sz w:val="24"/>
          <w:szCs w:val="24"/>
          <w:lang w:eastAsia="fr-FR"/>
          <w14:ligatures w14:val="none"/>
        </w:rPr>
      </w:pPr>
      <w:r w:rsidRPr="00637539">
        <w:rPr>
          <w:rFonts w:ascii="Times New Roman" w:eastAsia="Times New Roman" w:hAnsi="Times New Roman" w:cs="Times New Roman"/>
          <w:b/>
          <w:bCs/>
          <w:kern w:val="0"/>
          <w:sz w:val="24"/>
          <w:szCs w:val="24"/>
          <w:lang w:eastAsia="fr-FR"/>
          <w14:ligatures w14:val="none"/>
        </w:rPr>
        <w:lastRenderedPageBreak/>
        <w:t>VI</w:t>
      </w:r>
      <w:r w:rsidR="006562D7">
        <w:rPr>
          <w:rFonts w:ascii="Times New Roman" w:eastAsia="Times New Roman" w:hAnsi="Times New Roman" w:cs="Times New Roman"/>
          <w:b/>
          <w:bCs/>
          <w:kern w:val="0"/>
          <w:sz w:val="24"/>
          <w:szCs w:val="24"/>
          <w:lang w:eastAsia="fr-FR"/>
          <w14:ligatures w14:val="none"/>
        </w:rPr>
        <w:t>I</w:t>
      </w:r>
      <w:r w:rsidRPr="00637539">
        <w:rPr>
          <w:rFonts w:ascii="Times New Roman" w:eastAsia="Times New Roman" w:hAnsi="Times New Roman" w:cs="Times New Roman"/>
          <w:b/>
          <w:bCs/>
          <w:kern w:val="0"/>
          <w:sz w:val="24"/>
          <w:szCs w:val="24"/>
          <w:lang w:eastAsia="fr-FR"/>
          <w14:ligatures w14:val="none"/>
        </w:rPr>
        <w:t>. Composition des offres</w:t>
      </w:r>
    </w:p>
    <w:p w14:paraId="3C747849" w14:textId="77777777" w:rsidR="00637539" w:rsidRPr="00637539"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Les dossiers </w:t>
      </w:r>
      <w:r>
        <w:rPr>
          <w:rFonts w:ascii="Times New Roman" w:eastAsia="Times New Roman" w:hAnsi="Times New Roman" w:cs="Times New Roman"/>
          <w:kern w:val="0"/>
          <w:sz w:val="24"/>
          <w:szCs w:val="24"/>
          <w:lang w:eastAsia="fr-FR"/>
          <w14:ligatures w14:val="none"/>
        </w:rPr>
        <w:t xml:space="preserve">à </w:t>
      </w:r>
      <w:r w:rsidRPr="00637539">
        <w:rPr>
          <w:rFonts w:ascii="Times New Roman" w:eastAsia="Times New Roman" w:hAnsi="Times New Roman" w:cs="Times New Roman"/>
          <w:kern w:val="0"/>
          <w:sz w:val="24"/>
          <w:szCs w:val="24"/>
          <w:lang w:eastAsia="fr-FR"/>
          <w14:ligatures w14:val="none"/>
        </w:rPr>
        <w:t>foumir comprendront une offre technique et une offre financière.</w:t>
      </w:r>
    </w:p>
    <w:p w14:paraId="18F7A6BB" w14:textId="77777777" w:rsidR="00C22487" w:rsidRPr="00004DC4" w:rsidRDefault="00637539" w:rsidP="00004DC4">
      <w:pPr>
        <w:pStyle w:val="Paragraphedeliste"/>
        <w:numPr>
          <w:ilvl w:val="0"/>
          <w:numId w:val="7"/>
        </w:numPr>
        <w:spacing w:after="0" w:line="276" w:lineRule="auto"/>
        <w:jc w:val="both"/>
        <w:rPr>
          <w:rFonts w:ascii="Times New Roman" w:eastAsia="Times New Roman" w:hAnsi="Times New Roman" w:cs="Times New Roman"/>
          <w:kern w:val="0"/>
          <w:sz w:val="24"/>
          <w:szCs w:val="24"/>
          <w:lang w:eastAsia="fr-FR"/>
          <w14:ligatures w14:val="none"/>
        </w:rPr>
      </w:pPr>
      <w:r w:rsidRPr="00004DC4">
        <w:rPr>
          <w:rFonts w:ascii="Times New Roman" w:eastAsia="Times New Roman" w:hAnsi="Times New Roman" w:cs="Times New Roman"/>
          <w:kern w:val="0"/>
          <w:sz w:val="24"/>
          <w:szCs w:val="24"/>
          <w:lang w:eastAsia="fr-FR"/>
          <w14:ligatures w14:val="none"/>
        </w:rPr>
        <w:t xml:space="preserve">L'offre technique </w:t>
      </w:r>
    </w:p>
    <w:p w14:paraId="734CFD0D" w14:textId="3FEF2CD7" w:rsidR="00637539" w:rsidRPr="00150B1B" w:rsidRDefault="00C22487" w:rsidP="00150B1B">
      <w:pPr>
        <w:spacing w:after="0" w:line="276"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Elle </w:t>
      </w:r>
      <w:r w:rsidR="00E06662">
        <w:rPr>
          <w:rFonts w:ascii="Times New Roman" w:eastAsia="Times New Roman" w:hAnsi="Times New Roman" w:cs="Times New Roman"/>
          <w:kern w:val="0"/>
          <w:sz w:val="24"/>
          <w:szCs w:val="24"/>
          <w:lang w:val="fr-FR" w:eastAsia="fr-FR"/>
          <w14:ligatures w14:val="none"/>
        </w:rPr>
        <w:t>devra</w:t>
      </w:r>
      <w:r w:rsidR="00B251E7">
        <w:rPr>
          <w:rFonts w:ascii="Times New Roman" w:eastAsia="Times New Roman" w:hAnsi="Times New Roman" w:cs="Times New Roman"/>
          <w:kern w:val="0"/>
          <w:sz w:val="24"/>
          <w:szCs w:val="24"/>
          <w:lang w:val="fr-FR" w:eastAsia="fr-FR"/>
          <w14:ligatures w14:val="none"/>
        </w:rPr>
        <w:t xml:space="preserve"> inclure </w:t>
      </w:r>
      <w:r w:rsidR="00637539" w:rsidRPr="00637539">
        <w:rPr>
          <w:rFonts w:ascii="Times New Roman" w:eastAsia="Times New Roman" w:hAnsi="Times New Roman" w:cs="Times New Roman"/>
          <w:kern w:val="0"/>
          <w:sz w:val="24"/>
          <w:szCs w:val="24"/>
          <w:lang w:eastAsia="fr-FR"/>
          <w14:ligatures w14:val="none"/>
        </w:rPr>
        <w:t xml:space="preserve"> : </w:t>
      </w:r>
    </w:p>
    <w:p w14:paraId="6B94E2E4" w14:textId="3FC3D44C" w:rsidR="00637539" w:rsidRPr="00004DC4" w:rsidRDefault="00B251E7" w:rsidP="00004DC4">
      <w:pPr>
        <w:pStyle w:val="Paragraphedeliste"/>
        <w:numPr>
          <w:ilvl w:val="0"/>
          <w:numId w:val="6"/>
        </w:numPr>
        <w:spacing w:after="0" w:line="276"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C</w:t>
      </w:r>
      <w:r w:rsidR="00637539" w:rsidRPr="00004DC4">
        <w:rPr>
          <w:rFonts w:ascii="Times New Roman" w:eastAsia="Times New Roman" w:hAnsi="Times New Roman" w:cs="Times New Roman"/>
          <w:kern w:val="0"/>
          <w:sz w:val="24"/>
          <w:szCs w:val="24"/>
          <w:lang w:eastAsia="fr-FR"/>
          <w14:ligatures w14:val="none"/>
        </w:rPr>
        <w:t>ompr</w:t>
      </w:r>
      <w:r w:rsidR="00C22487">
        <w:rPr>
          <w:rFonts w:ascii="Times New Roman" w:eastAsia="Times New Roman" w:hAnsi="Times New Roman" w:cs="Times New Roman"/>
          <w:kern w:val="0"/>
          <w:sz w:val="24"/>
          <w:szCs w:val="24"/>
          <w:lang w:eastAsia="fr-FR"/>
          <w14:ligatures w14:val="none"/>
        </w:rPr>
        <w:t>é</w:t>
      </w:r>
      <w:r w:rsidR="00637539" w:rsidRPr="00004DC4">
        <w:rPr>
          <w:rFonts w:ascii="Times New Roman" w:eastAsia="Times New Roman" w:hAnsi="Times New Roman" w:cs="Times New Roman"/>
          <w:kern w:val="0"/>
          <w:sz w:val="24"/>
          <w:szCs w:val="24"/>
          <w:lang w:eastAsia="fr-FR"/>
          <w14:ligatures w14:val="none"/>
        </w:rPr>
        <w:t xml:space="preserve">hension des TdR et de la mission ; </w:t>
      </w:r>
    </w:p>
    <w:p w14:paraId="49D138BE" w14:textId="6C4241FF" w:rsidR="00637539" w:rsidRPr="00004DC4" w:rsidRDefault="00B251E7" w:rsidP="00004DC4">
      <w:pPr>
        <w:pStyle w:val="Paragraphedeliste"/>
        <w:numPr>
          <w:ilvl w:val="0"/>
          <w:numId w:val="6"/>
        </w:numPr>
        <w:spacing w:after="0" w:line="276"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 xml:space="preserve">Proposition </w:t>
      </w:r>
      <w:r w:rsidR="00D704A4" w:rsidRPr="00004DC4">
        <w:rPr>
          <w:rFonts w:ascii="Times New Roman" w:eastAsia="Times New Roman" w:hAnsi="Times New Roman" w:cs="Times New Roman"/>
          <w:kern w:val="0"/>
          <w:sz w:val="24"/>
          <w:szCs w:val="24"/>
          <w:lang w:eastAsia="fr-FR"/>
          <w14:ligatures w14:val="none"/>
        </w:rPr>
        <w:t>méthodologi</w:t>
      </w:r>
      <w:r w:rsidR="00D704A4">
        <w:rPr>
          <w:rFonts w:ascii="Times New Roman" w:eastAsia="Times New Roman" w:hAnsi="Times New Roman" w:cs="Times New Roman"/>
          <w:kern w:val="0"/>
          <w:sz w:val="24"/>
          <w:szCs w:val="24"/>
          <w:lang w:val="fr-FR" w:eastAsia="fr-FR"/>
          <w14:ligatures w14:val="none"/>
        </w:rPr>
        <w:t xml:space="preserve">que </w:t>
      </w:r>
      <w:proofErr w:type="spellStart"/>
      <w:r w:rsidR="00D704A4">
        <w:rPr>
          <w:rFonts w:ascii="Times New Roman" w:eastAsia="Times New Roman" w:hAnsi="Times New Roman" w:cs="Times New Roman"/>
          <w:kern w:val="0"/>
          <w:sz w:val="24"/>
          <w:szCs w:val="24"/>
          <w:lang w:val="fr-FR" w:eastAsia="fr-FR"/>
          <w14:ligatures w14:val="none"/>
        </w:rPr>
        <w:t>detaillée</w:t>
      </w:r>
      <w:proofErr w:type="spellEnd"/>
      <w:r w:rsidR="00637539" w:rsidRPr="00004DC4">
        <w:rPr>
          <w:rFonts w:ascii="Times New Roman" w:eastAsia="Times New Roman" w:hAnsi="Times New Roman" w:cs="Times New Roman"/>
          <w:kern w:val="0"/>
          <w:sz w:val="24"/>
          <w:szCs w:val="24"/>
          <w:lang w:eastAsia="fr-FR"/>
          <w14:ligatures w14:val="none"/>
        </w:rPr>
        <w:t>,</w:t>
      </w:r>
    </w:p>
    <w:p w14:paraId="7A7AAADC" w14:textId="358BFA19" w:rsidR="0064568E" w:rsidRPr="00004DC4" w:rsidRDefault="00B251E7" w:rsidP="00004DC4">
      <w:pPr>
        <w:pStyle w:val="Paragraphedeliste"/>
        <w:numPr>
          <w:ilvl w:val="0"/>
          <w:numId w:val="6"/>
        </w:numPr>
        <w:spacing w:after="0" w:line="276"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O</w:t>
      </w:r>
      <w:r w:rsidR="00902D7D" w:rsidRPr="00004DC4">
        <w:rPr>
          <w:rFonts w:ascii="Times New Roman" w:eastAsia="Times New Roman" w:hAnsi="Times New Roman" w:cs="Times New Roman"/>
          <w:kern w:val="0"/>
          <w:sz w:val="24"/>
          <w:szCs w:val="24"/>
          <w:lang w:eastAsia="fr-FR"/>
          <w14:ligatures w14:val="none"/>
        </w:rPr>
        <w:t>rganisati</w:t>
      </w:r>
      <w:r w:rsidR="00902D7D">
        <w:rPr>
          <w:rFonts w:ascii="Times New Roman" w:eastAsia="Times New Roman" w:hAnsi="Times New Roman" w:cs="Times New Roman"/>
          <w:kern w:val="0"/>
          <w:sz w:val="24"/>
          <w:szCs w:val="24"/>
          <w:lang w:eastAsia="fr-FR"/>
          <w14:ligatures w14:val="none"/>
        </w:rPr>
        <w:t>on</w:t>
      </w:r>
      <w:r w:rsidR="00637539" w:rsidRPr="00004DC4">
        <w:rPr>
          <w:rFonts w:ascii="Times New Roman" w:eastAsia="Times New Roman" w:hAnsi="Times New Roman" w:cs="Times New Roman"/>
          <w:kern w:val="0"/>
          <w:sz w:val="24"/>
          <w:szCs w:val="24"/>
          <w:lang w:eastAsia="fr-FR"/>
          <w14:ligatures w14:val="none"/>
        </w:rPr>
        <w:t xml:space="preserve"> du travail </w:t>
      </w:r>
      <w:r w:rsidR="00794F8C">
        <w:rPr>
          <w:rFonts w:ascii="Times New Roman" w:eastAsia="Times New Roman" w:hAnsi="Times New Roman" w:cs="Times New Roman"/>
          <w:kern w:val="0"/>
          <w:sz w:val="24"/>
          <w:szCs w:val="24"/>
          <w:lang w:val="fr-FR" w:eastAsia="fr-FR"/>
          <w14:ligatures w14:val="none"/>
        </w:rPr>
        <w:t>et chronogramme indicatif</w:t>
      </w:r>
      <w:r w:rsidR="00637539" w:rsidRPr="00004DC4">
        <w:rPr>
          <w:rFonts w:ascii="Times New Roman" w:eastAsia="Times New Roman" w:hAnsi="Times New Roman" w:cs="Times New Roman"/>
          <w:kern w:val="0"/>
          <w:sz w:val="24"/>
          <w:szCs w:val="24"/>
          <w:lang w:eastAsia="fr-FR"/>
          <w14:ligatures w14:val="none"/>
        </w:rPr>
        <w:t xml:space="preserve">, </w:t>
      </w:r>
    </w:p>
    <w:p w14:paraId="5C2CDD8B" w14:textId="016E7CD9" w:rsidR="00637539" w:rsidRPr="00004DC4" w:rsidRDefault="00637539" w:rsidP="00004DC4">
      <w:pPr>
        <w:pStyle w:val="Paragraphedeliste"/>
        <w:numPr>
          <w:ilvl w:val="0"/>
          <w:numId w:val="6"/>
        </w:numPr>
        <w:spacing w:after="0" w:line="276" w:lineRule="auto"/>
        <w:jc w:val="both"/>
        <w:rPr>
          <w:rFonts w:ascii="Times New Roman" w:eastAsia="Times New Roman" w:hAnsi="Times New Roman" w:cs="Times New Roman"/>
          <w:kern w:val="0"/>
          <w:sz w:val="24"/>
          <w:szCs w:val="24"/>
          <w:lang w:eastAsia="fr-FR"/>
          <w14:ligatures w14:val="none"/>
        </w:rPr>
      </w:pPr>
      <w:r w:rsidRPr="00004DC4">
        <w:rPr>
          <w:rFonts w:ascii="Times New Roman" w:eastAsia="Times New Roman" w:hAnsi="Times New Roman" w:cs="Times New Roman"/>
          <w:kern w:val="0"/>
          <w:sz w:val="24"/>
          <w:szCs w:val="24"/>
          <w:lang w:eastAsia="fr-FR"/>
          <w14:ligatures w14:val="none"/>
        </w:rPr>
        <w:t xml:space="preserve"> CV</w:t>
      </w:r>
      <w:r w:rsidR="00794F8C">
        <w:rPr>
          <w:rFonts w:ascii="Times New Roman" w:eastAsia="Times New Roman" w:hAnsi="Times New Roman" w:cs="Times New Roman"/>
          <w:kern w:val="0"/>
          <w:sz w:val="24"/>
          <w:szCs w:val="24"/>
          <w:lang w:val="fr-FR" w:eastAsia="fr-FR"/>
          <w14:ligatures w14:val="none"/>
        </w:rPr>
        <w:t>s</w:t>
      </w:r>
      <w:r w:rsidRPr="00004DC4">
        <w:rPr>
          <w:rFonts w:ascii="Times New Roman" w:eastAsia="Times New Roman" w:hAnsi="Times New Roman" w:cs="Times New Roman"/>
          <w:kern w:val="0"/>
          <w:sz w:val="24"/>
          <w:szCs w:val="24"/>
          <w:lang w:eastAsia="fr-FR"/>
          <w14:ligatures w14:val="none"/>
        </w:rPr>
        <w:t xml:space="preserve"> </w:t>
      </w:r>
      <w:r w:rsidR="00794F8C">
        <w:rPr>
          <w:rFonts w:ascii="Times New Roman" w:eastAsia="Times New Roman" w:hAnsi="Times New Roman" w:cs="Times New Roman"/>
          <w:kern w:val="0"/>
          <w:sz w:val="24"/>
          <w:szCs w:val="24"/>
          <w:lang w:val="fr-FR" w:eastAsia="fr-FR"/>
          <w14:ligatures w14:val="none"/>
        </w:rPr>
        <w:t xml:space="preserve">des membres de l’équipe </w:t>
      </w:r>
    </w:p>
    <w:p w14:paraId="57E58BE7" w14:textId="68B7123D" w:rsidR="0064568E" w:rsidRPr="00004DC4" w:rsidRDefault="00637539" w:rsidP="00004DC4">
      <w:pPr>
        <w:pStyle w:val="Paragraphedeliste"/>
        <w:numPr>
          <w:ilvl w:val="0"/>
          <w:numId w:val="6"/>
        </w:numPr>
        <w:spacing w:after="0" w:line="276" w:lineRule="auto"/>
        <w:jc w:val="both"/>
        <w:rPr>
          <w:rFonts w:ascii="Times New Roman" w:eastAsia="Times New Roman" w:hAnsi="Times New Roman" w:cs="Times New Roman"/>
          <w:kern w:val="0"/>
          <w:sz w:val="24"/>
          <w:szCs w:val="24"/>
          <w:lang w:eastAsia="fr-FR"/>
          <w14:ligatures w14:val="none"/>
        </w:rPr>
      </w:pPr>
      <w:r w:rsidRPr="00004DC4">
        <w:rPr>
          <w:rFonts w:ascii="Times New Roman" w:eastAsia="Times New Roman" w:hAnsi="Times New Roman" w:cs="Times New Roman"/>
          <w:kern w:val="0"/>
          <w:sz w:val="24"/>
          <w:szCs w:val="24"/>
          <w:lang w:eastAsia="fr-FR"/>
          <w14:ligatures w14:val="none"/>
        </w:rPr>
        <w:t>Toutes autres informations permettant d'</w:t>
      </w:r>
      <w:r w:rsidR="0064568E" w:rsidRPr="00004DC4">
        <w:rPr>
          <w:rFonts w:ascii="Times New Roman" w:eastAsia="Times New Roman" w:hAnsi="Times New Roman" w:cs="Times New Roman"/>
          <w:kern w:val="0"/>
          <w:sz w:val="24"/>
          <w:szCs w:val="24"/>
          <w:lang w:eastAsia="fr-FR"/>
          <w14:ligatures w14:val="none"/>
        </w:rPr>
        <w:t>évaluer</w:t>
      </w:r>
      <w:r w:rsidRPr="00004DC4">
        <w:rPr>
          <w:rFonts w:ascii="Times New Roman" w:eastAsia="Times New Roman" w:hAnsi="Times New Roman" w:cs="Times New Roman"/>
          <w:kern w:val="0"/>
          <w:sz w:val="24"/>
          <w:szCs w:val="24"/>
          <w:lang w:eastAsia="fr-FR"/>
          <w14:ligatures w14:val="none"/>
        </w:rPr>
        <w:t xml:space="preserve"> la </w:t>
      </w:r>
      <w:r w:rsidR="0064568E" w:rsidRPr="00004DC4">
        <w:rPr>
          <w:rFonts w:ascii="Times New Roman" w:eastAsia="Times New Roman" w:hAnsi="Times New Roman" w:cs="Times New Roman"/>
          <w:kern w:val="0"/>
          <w:sz w:val="24"/>
          <w:szCs w:val="24"/>
          <w:lang w:eastAsia="fr-FR"/>
          <w14:ligatures w14:val="none"/>
        </w:rPr>
        <w:t>capacité</w:t>
      </w:r>
      <w:r w:rsidRPr="00004DC4">
        <w:rPr>
          <w:rFonts w:ascii="Times New Roman" w:eastAsia="Times New Roman" w:hAnsi="Times New Roman" w:cs="Times New Roman"/>
          <w:kern w:val="0"/>
          <w:sz w:val="24"/>
          <w:szCs w:val="24"/>
          <w:lang w:eastAsia="fr-FR"/>
          <w14:ligatures w14:val="none"/>
        </w:rPr>
        <w:t xml:space="preserve"> technique du consultant. </w:t>
      </w:r>
    </w:p>
    <w:p w14:paraId="34487F5E" w14:textId="7E97BAAF" w:rsidR="00E06662" w:rsidRPr="00E06662" w:rsidRDefault="00794F8C" w:rsidP="00004DC4">
      <w:pPr>
        <w:pStyle w:val="Paragraphedeliste"/>
        <w:numPr>
          <w:ilvl w:val="0"/>
          <w:numId w:val="6"/>
        </w:numPr>
        <w:spacing w:after="0" w:line="276" w:lineRule="auto"/>
        <w:jc w:val="both"/>
        <w:rPr>
          <w:rFonts w:ascii="Times New Roman" w:eastAsia="Times New Roman" w:hAnsi="Times New Roman" w:cs="Times New Roman"/>
          <w:kern w:val="0"/>
          <w:sz w:val="24"/>
          <w:szCs w:val="24"/>
          <w:lang w:eastAsia="fr-FR"/>
          <w14:ligatures w14:val="none"/>
        </w:rPr>
      </w:pPr>
      <w:proofErr w:type="spellStart"/>
      <w:r w:rsidRPr="00794F8C">
        <w:rPr>
          <w:rFonts w:ascii="Times New Roman" w:eastAsia="Times New Roman" w:hAnsi="Times New Roman" w:cs="Times New Roman"/>
          <w:kern w:val="0"/>
          <w:sz w:val="24"/>
          <w:szCs w:val="24"/>
          <w:lang w:val="en-US" w:eastAsia="fr-FR"/>
          <w14:ligatures w14:val="none"/>
        </w:rPr>
        <w:t>références</w:t>
      </w:r>
      <w:proofErr w:type="spellEnd"/>
      <w:r w:rsidRPr="00794F8C">
        <w:rPr>
          <w:rFonts w:ascii="Times New Roman" w:eastAsia="Times New Roman" w:hAnsi="Times New Roman" w:cs="Times New Roman"/>
          <w:kern w:val="0"/>
          <w:sz w:val="24"/>
          <w:szCs w:val="24"/>
          <w:lang w:val="en-US" w:eastAsia="fr-FR"/>
          <w14:ligatures w14:val="none"/>
        </w:rPr>
        <w:t xml:space="preserve"> </w:t>
      </w:r>
      <w:proofErr w:type="spellStart"/>
      <w:r w:rsidRPr="00794F8C">
        <w:rPr>
          <w:rFonts w:ascii="Times New Roman" w:eastAsia="Times New Roman" w:hAnsi="Times New Roman" w:cs="Times New Roman"/>
          <w:kern w:val="0"/>
          <w:sz w:val="24"/>
          <w:szCs w:val="24"/>
          <w:lang w:val="en-US" w:eastAsia="fr-FR"/>
          <w14:ligatures w14:val="none"/>
        </w:rPr>
        <w:t>administratives</w:t>
      </w:r>
      <w:proofErr w:type="spellEnd"/>
      <w:r w:rsidRPr="00794F8C">
        <w:rPr>
          <w:rFonts w:ascii="Times New Roman" w:eastAsia="Times New Roman" w:hAnsi="Times New Roman" w:cs="Times New Roman"/>
          <w:kern w:val="0"/>
          <w:sz w:val="24"/>
          <w:szCs w:val="24"/>
          <w:lang w:val="en-US" w:eastAsia="fr-FR"/>
          <w14:ligatures w14:val="none"/>
        </w:rPr>
        <w:t xml:space="preserve"> et </w:t>
      </w:r>
      <w:proofErr w:type="spellStart"/>
      <w:r w:rsidRPr="00794F8C">
        <w:rPr>
          <w:rFonts w:ascii="Times New Roman" w:eastAsia="Times New Roman" w:hAnsi="Times New Roman" w:cs="Times New Roman"/>
          <w:kern w:val="0"/>
          <w:sz w:val="24"/>
          <w:szCs w:val="24"/>
          <w:lang w:val="en-US" w:eastAsia="fr-FR"/>
          <w14:ligatures w14:val="none"/>
        </w:rPr>
        <w:t>justificatifs</w:t>
      </w:r>
      <w:proofErr w:type="spellEnd"/>
      <w:r w:rsidRPr="00794F8C">
        <w:rPr>
          <w:rFonts w:ascii="Times New Roman" w:eastAsia="Times New Roman" w:hAnsi="Times New Roman" w:cs="Times New Roman"/>
          <w:kern w:val="0"/>
          <w:sz w:val="24"/>
          <w:szCs w:val="24"/>
          <w:lang w:val="en-US" w:eastAsia="fr-FR"/>
          <w14:ligatures w14:val="none"/>
        </w:rPr>
        <w:t xml:space="preserve"> </w:t>
      </w:r>
      <w:proofErr w:type="spellStart"/>
      <w:r w:rsidR="00E06662" w:rsidRPr="00794F8C">
        <w:rPr>
          <w:rFonts w:ascii="Times New Roman" w:eastAsia="Times New Roman" w:hAnsi="Times New Roman" w:cs="Times New Roman"/>
          <w:kern w:val="0"/>
          <w:sz w:val="24"/>
          <w:szCs w:val="24"/>
          <w:lang w:val="en-US" w:eastAsia="fr-FR"/>
          <w14:ligatures w14:val="none"/>
        </w:rPr>
        <w:t>légaux</w:t>
      </w:r>
      <w:proofErr w:type="spellEnd"/>
      <w:r w:rsidR="00E06662" w:rsidRPr="00794F8C">
        <w:rPr>
          <w:rFonts w:ascii="Times New Roman" w:eastAsia="Times New Roman" w:hAnsi="Times New Roman" w:cs="Times New Roman"/>
          <w:kern w:val="0"/>
          <w:sz w:val="24"/>
          <w:szCs w:val="24"/>
          <w:lang w:val="en-US" w:eastAsia="fr-FR"/>
          <w14:ligatures w14:val="none"/>
        </w:rPr>
        <w:t>;</w:t>
      </w:r>
    </w:p>
    <w:p w14:paraId="155931B9" w14:textId="42EA5EED" w:rsidR="00637539" w:rsidRDefault="00794F8C" w:rsidP="00004DC4">
      <w:pPr>
        <w:pStyle w:val="Paragraphedeliste"/>
        <w:numPr>
          <w:ilvl w:val="0"/>
          <w:numId w:val="6"/>
        </w:numPr>
        <w:spacing w:after="0" w:line="276"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val="fr-FR" w:eastAsia="fr-FR"/>
          <w14:ligatures w14:val="none"/>
        </w:rPr>
        <w:t>Preuves</w:t>
      </w:r>
      <w:r w:rsidR="00637539" w:rsidRPr="00004DC4">
        <w:rPr>
          <w:rFonts w:ascii="Times New Roman" w:eastAsia="Times New Roman" w:hAnsi="Times New Roman" w:cs="Times New Roman"/>
          <w:kern w:val="0"/>
          <w:sz w:val="24"/>
          <w:szCs w:val="24"/>
          <w:lang w:eastAsia="fr-FR"/>
          <w14:ligatures w14:val="none"/>
        </w:rPr>
        <w:t xml:space="preserve"> de missions similaires, </w:t>
      </w:r>
      <w:r w:rsidR="0064568E" w:rsidRPr="00004DC4">
        <w:rPr>
          <w:rFonts w:ascii="Times New Roman" w:eastAsia="Times New Roman" w:hAnsi="Times New Roman" w:cs="Times New Roman"/>
          <w:kern w:val="0"/>
          <w:sz w:val="24"/>
          <w:szCs w:val="24"/>
          <w:lang w:eastAsia="fr-FR"/>
          <w14:ligatures w14:val="none"/>
        </w:rPr>
        <w:t>s’il</w:t>
      </w:r>
      <w:r w:rsidR="00637539" w:rsidRPr="00004DC4">
        <w:rPr>
          <w:rFonts w:ascii="Times New Roman" w:eastAsia="Times New Roman" w:hAnsi="Times New Roman" w:cs="Times New Roman"/>
          <w:kern w:val="0"/>
          <w:sz w:val="24"/>
          <w:szCs w:val="24"/>
          <w:lang w:eastAsia="fr-FR"/>
          <w14:ligatures w14:val="none"/>
        </w:rPr>
        <w:t xml:space="preserve"> y a lieu.</w:t>
      </w:r>
    </w:p>
    <w:p w14:paraId="023A1761" w14:textId="77777777" w:rsidR="00902D7D" w:rsidRPr="00004DC4" w:rsidRDefault="00902D7D" w:rsidP="00902D7D">
      <w:pPr>
        <w:pStyle w:val="Paragraphedeliste"/>
        <w:spacing w:after="0" w:line="276" w:lineRule="auto"/>
        <w:jc w:val="both"/>
        <w:rPr>
          <w:rFonts w:ascii="Times New Roman" w:eastAsia="Times New Roman" w:hAnsi="Times New Roman" w:cs="Times New Roman"/>
          <w:kern w:val="0"/>
          <w:sz w:val="24"/>
          <w:szCs w:val="24"/>
          <w:lang w:eastAsia="fr-FR"/>
          <w14:ligatures w14:val="none"/>
        </w:rPr>
      </w:pPr>
    </w:p>
    <w:p w14:paraId="19D5546F" w14:textId="77777777" w:rsidR="00637539" w:rsidRPr="00004DC4" w:rsidRDefault="00637539" w:rsidP="00004DC4">
      <w:pPr>
        <w:pStyle w:val="Paragraphedeliste"/>
        <w:numPr>
          <w:ilvl w:val="0"/>
          <w:numId w:val="7"/>
        </w:numPr>
        <w:spacing w:after="0" w:line="276" w:lineRule="auto"/>
        <w:jc w:val="both"/>
        <w:rPr>
          <w:rFonts w:ascii="Times New Roman" w:eastAsia="Times New Roman" w:hAnsi="Times New Roman" w:cs="Times New Roman"/>
          <w:kern w:val="0"/>
          <w:sz w:val="24"/>
          <w:szCs w:val="24"/>
          <w:lang w:eastAsia="fr-FR"/>
          <w14:ligatures w14:val="none"/>
        </w:rPr>
      </w:pPr>
      <w:r w:rsidRPr="00004DC4">
        <w:rPr>
          <w:rFonts w:ascii="Times New Roman" w:eastAsia="Times New Roman" w:hAnsi="Times New Roman" w:cs="Times New Roman"/>
          <w:kern w:val="0"/>
          <w:sz w:val="24"/>
          <w:szCs w:val="24"/>
          <w:lang w:eastAsia="fr-FR"/>
          <w14:ligatures w14:val="none"/>
        </w:rPr>
        <w:t xml:space="preserve">L'offre </w:t>
      </w:r>
      <w:r w:rsidR="0064568E" w:rsidRPr="00004DC4">
        <w:rPr>
          <w:rFonts w:ascii="Times New Roman" w:eastAsia="Times New Roman" w:hAnsi="Times New Roman" w:cs="Times New Roman"/>
          <w:kern w:val="0"/>
          <w:sz w:val="24"/>
          <w:szCs w:val="24"/>
          <w:lang w:eastAsia="fr-FR"/>
          <w14:ligatures w14:val="none"/>
        </w:rPr>
        <w:t>financière</w:t>
      </w:r>
    </w:p>
    <w:p w14:paraId="2814F214" w14:textId="77777777" w:rsidR="00637539" w:rsidRPr="00637539"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Au regard de la nature de la mission, le consultant indiquera les </w:t>
      </w:r>
      <w:r w:rsidR="0064568E" w:rsidRPr="00637539">
        <w:rPr>
          <w:rFonts w:ascii="Times New Roman" w:eastAsia="Times New Roman" w:hAnsi="Times New Roman" w:cs="Times New Roman"/>
          <w:kern w:val="0"/>
          <w:sz w:val="24"/>
          <w:szCs w:val="24"/>
          <w:lang w:eastAsia="fr-FR"/>
          <w14:ligatures w14:val="none"/>
        </w:rPr>
        <w:t>details</w:t>
      </w:r>
      <w:r w:rsidRPr="00637539">
        <w:rPr>
          <w:rFonts w:ascii="Times New Roman" w:eastAsia="Times New Roman" w:hAnsi="Times New Roman" w:cs="Times New Roman"/>
          <w:kern w:val="0"/>
          <w:sz w:val="24"/>
          <w:szCs w:val="24"/>
          <w:lang w:eastAsia="fr-FR"/>
          <w14:ligatures w14:val="none"/>
        </w:rPr>
        <w:t xml:space="preserve"> des co</w:t>
      </w:r>
      <w:r w:rsidR="0064568E">
        <w:rPr>
          <w:rFonts w:ascii="Times New Roman" w:eastAsia="Times New Roman" w:hAnsi="Times New Roman" w:cs="Times New Roman"/>
          <w:kern w:val="0"/>
          <w:sz w:val="24"/>
          <w:szCs w:val="24"/>
          <w:lang w:eastAsia="fr-FR"/>
          <w14:ligatures w14:val="none"/>
        </w:rPr>
        <w:t>û</w:t>
      </w:r>
      <w:r w:rsidRPr="00637539">
        <w:rPr>
          <w:rFonts w:ascii="Times New Roman" w:eastAsia="Times New Roman" w:hAnsi="Times New Roman" w:cs="Times New Roman"/>
          <w:kern w:val="0"/>
          <w:sz w:val="24"/>
          <w:szCs w:val="24"/>
          <w:lang w:eastAsia="fr-FR"/>
          <w14:ligatures w14:val="none"/>
        </w:rPr>
        <w:t>ts</w:t>
      </w:r>
      <w:r w:rsidR="0064568E">
        <w:rPr>
          <w:rFonts w:ascii="Times New Roman" w:eastAsia="Times New Roman" w:hAnsi="Times New Roman" w:cs="Times New Roman"/>
          <w:kern w:val="0"/>
          <w:sz w:val="24"/>
          <w:szCs w:val="24"/>
          <w:lang w:eastAsia="fr-FR"/>
          <w14:ligatures w14:val="none"/>
        </w:rPr>
        <w:t xml:space="preserve"> relatifs aux </w:t>
      </w:r>
    </w:p>
    <w:p w14:paraId="4697B53E" w14:textId="14E9C6A8" w:rsidR="00637539" w:rsidRPr="00637539"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honoraires, aux </w:t>
      </w:r>
      <w:r w:rsidR="00E06662">
        <w:rPr>
          <w:rFonts w:ascii="Times New Roman" w:eastAsia="Times New Roman" w:hAnsi="Times New Roman" w:cs="Times New Roman"/>
          <w:kern w:val="0"/>
          <w:sz w:val="24"/>
          <w:szCs w:val="24"/>
          <w:lang w:eastAsia="fr-FR"/>
          <w14:ligatures w14:val="none"/>
        </w:rPr>
        <w:t>couts</w:t>
      </w:r>
      <w:r w:rsidRPr="00637539">
        <w:rPr>
          <w:rFonts w:ascii="Times New Roman" w:eastAsia="Times New Roman" w:hAnsi="Times New Roman" w:cs="Times New Roman"/>
          <w:kern w:val="0"/>
          <w:sz w:val="24"/>
          <w:szCs w:val="24"/>
          <w:lang w:eastAsia="fr-FR"/>
          <w14:ligatures w14:val="none"/>
        </w:rPr>
        <w:t xml:space="preserve"> de </w:t>
      </w:r>
      <w:r w:rsidR="0064568E" w:rsidRPr="00637539">
        <w:rPr>
          <w:rFonts w:ascii="Times New Roman" w:eastAsia="Times New Roman" w:hAnsi="Times New Roman" w:cs="Times New Roman"/>
          <w:kern w:val="0"/>
          <w:sz w:val="24"/>
          <w:szCs w:val="24"/>
          <w:lang w:eastAsia="fr-FR"/>
          <w14:ligatures w14:val="none"/>
        </w:rPr>
        <w:t>déplacement</w:t>
      </w:r>
      <w:r w:rsidRPr="00637539">
        <w:rPr>
          <w:rFonts w:ascii="Times New Roman" w:eastAsia="Times New Roman" w:hAnsi="Times New Roman" w:cs="Times New Roman"/>
          <w:kern w:val="0"/>
          <w:sz w:val="24"/>
          <w:szCs w:val="24"/>
          <w:lang w:eastAsia="fr-FR"/>
          <w14:ligatures w14:val="none"/>
        </w:rPr>
        <w:t xml:space="preserve"> et aux frais divers. Le montant total de la</w:t>
      </w:r>
      <w:r w:rsidR="0064568E">
        <w:rPr>
          <w:rFonts w:ascii="Times New Roman" w:eastAsia="Times New Roman" w:hAnsi="Times New Roman" w:cs="Times New Roman"/>
          <w:kern w:val="0"/>
          <w:sz w:val="24"/>
          <w:szCs w:val="24"/>
          <w:lang w:eastAsia="fr-FR"/>
          <w14:ligatures w14:val="none"/>
        </w:rPr>
        <w:t xml:space="preserve"> proposition </w:t>
      </w:r>
    </w:p>
    <w:p w14:paraId="4510EC68" w14:textId="77777777" w:rsidR="00637539" w:rsidRPr="00637539" w:rsidRDefault="0064568E"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financière</w:t>
      </w:r>
      <w:r w:rsidR="00637539" w:rsidRPr="00637539">
        <w:rPr>
          <w:rFonts w:ascii="Times New Roman" w:eastAsia="Times New Roman" w:hAnsi="Times New Roman" w:cs="Times New Roman"/>
          <w:kern w:val="0"/>
          <w:sz w:val="24"/>
          <w:szCs w:val="24"/>
          <w:lang w:eastAsia="fr-FR"/>
          <w14:ligatures w14:val="none"/>
        </w:rPr>
        <w:t xml:space="preserve"> en TTC.</w:t>
      </w:r>
    </w:p>
    <w:p w14:paraId="354A264D" w14:textId="77777777" w:rsidR="00637539" w:rsidRPr="00637539"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La </w:t>
      </w:r>
      <w:r w:rsidR="0064568E" w:rsidRPr="00637539">
        <w:rPr>
          <w:rFonts w:ascii="Times New Roman" w:eastAsia="Times New Roman" w:hAnsi="Times New Roman" w:cs="Times New Roman"/>
          <w:kern w:val="0"/>
          <w:sz w:val="24"/>
          <w:szCs w:val="24"/>
          <w:lang w:eastAsia="fr-FR"/>
          <w14:ligatures w14:val="none"/>
        </w:rPr>
        <w:t>rémunération</w:t>
      </w:r>
      <w:r w:rsidRPr="00637539">
        <w:rPr>
          <w:rFonts w:ascii="Times New Roman" w:eastAsia="Times New Roman" w:hAnsi="Times New Roman" w:cs="Times New Roman"/>
          <w:kern w:val="0"/>
          <w:sz w:val="24"/>
          <w:szCs w:val="24"/>
          <w:lang w:eastAsia="fr-FR"/>
          <w14:ligatures w14:val="none"/>
        </w:rPr>
        <w:t xml:space="preserve"> pour les missions </w:t>
      </w:r>
      <w:r w:rsidR="0064568E" w:rsidRPr="00637539">
        <w:rPr>
          <w:rFonts w:ascii="Times New Roman" w:eastAsia="Times New Roman" w:hAnsi="Times New Roman" w:cs="Times New Roman"/>
          <w:kern w:val="0"/>
          <w:sz w:val="24"/>
          <w:szCs w:val="24"/>
          <w:lang w:eastAsia="fr-FR"/>
          <w14:ligatures w14:val="none"/>
        </w:rPr>
        <w:t>définies</w:t>
      </w:r>
      <w:r w:rsidRPr="00637539">
        <w:rPr>
          <w:rFonts w:ascii="Times New Roman" w:eastAsia="Times New Roman" w:hAnsi="Times New Roman" w:cs="Times New Roman"/>
          <w:kern w:val="0"/>
          <w:sz w:val="24"/>
          <w:szCs w:val="24"/>
          <w:lang w:eastAsia="fr-FR"/>
          <w14:ligatures w14:val="none"/>
        </w:rPr>
        <w:t xml:space="preserve"> dans la proposition </w:t>
      </w:r>
      <w:r w:rsidR="0064568E" w:rsidRPr="00637539">
        <w:rPr>
          <w:rFonts w:ascii="Times New Roman" w:eastAsia="Times New Roman" w:hAnsi="Times New Roman" w:cs="Times New Roman"/>
          <w:kern w:val="0"/>
          <w:sz w:val="24"/>
          <w:szCs w:val="24"/>
          <w:lang w:eastAsia="fr-FR"/>
          <w14:ligatures w14:val="none"/>
        </w:rPr>
        <w:t>financière</w:t>
      </w:r>
      <w:r w:rsidRPr="00637539">
        <w:rPr>
          <w:rFonts w:ascii="Times New Roman" w:eastAsia="Times New Roman" w:hAnsi="Times New Roman" w:cs="Times New Roman"/>
          <w:kern w:val="0"/>
          <w:sz w:val="24"/>
          <w:szCs w:val="24"/>
          <w:lang w:eastAsia="fr-FR"/>
          <w14:ligatures w14:val="none"/>
        </w:rPr>
        <w:t xml:space="preserve"> du consultant sera</w:t>
      </w:r>
    </w:p>
    <w:p w14:paraId="78AC2D9D" w14:textId="77777777" w:rsidR="00637539" w:rsidRPr="00637539" w:rsidRDefault="0064568E" w:rsidP="00150B1B">
      <w:pPr>
        <w:spacing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payée</w:t>
      </w:r>
      <w:r w:rsidR="00637539" w:rsidRPr="00637539">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 xml:space="preserve">à </w:t>
      </w:r>
      <w:r w:rsidR="00637539" w:rsidRPr="00637539">
        <w:rPr>
          <w:rFonts w:ascii="Times New Roman" w:eastAsia="Times New Roman" w:hAnsi="Times New Roman" w:cs="Times New Roman"/>
          <w:kern w:val="0"/>
          <w:sz w:val="24"/>
          <w:szCs w:val="24"/>
          <w:lang w:eastAsia="fr-FR"/>
          <w14:ligatures w14:val="none"/>
        </w:rPr>
        <w:t xml:space="preserve">50% au </w:t>
      </w:r>
      <w:r w:rsidRPr="00637539">
        <w:rPr>
          <w:rFonts w:ascii="Times New Roman" w:eastAsia="Times New Roman" w:hAnsi="Times New Roman" w:cs="Times New Roman"/>
          <w:kern w:val="0"/>
          <w:sz w:val="24"/>
          <w:szCs w:val="24"/>
          <w:lang w:eastAsia="fr-FR"/>
          <w14:ligatures w14:val="none"/>
        </w:rPr>
        <w:t>démarrage</w:t>
      </w:r>
      <w:r w:rsidR="00637539" w:rsidRPr="00637539">
        <w:rPr>
          <w:rFonts w:ascii="Times New Roman" w:eastAsia="Times New Roman" w:hAnsi="Times New Roman" w:cs="Times New Roman"/>
          <w:kern w:val="0"/>
          <w:sz w:val="24"/>
          <w:szCs w:val="24"/>
          <w:lang w:eastAsia="fr-FR"/>
          <w14:ligatures w14:val="none"/>
        </w:rPr>
        <w:t xml:space="preserve"> de l'</w:t>
      </w:r>
      <w:r>
        <w:rPr>
          <w:rFonts w:ascii="Times New Roman" w:eastAsia="Times New Roman" w:hAnsi="Times New Roman" w:cs="Times New Roman"/>
          <w:kern w:val="0"/>
          <w:sz w:val="24"/>
          <w:szCs w:val="24"/>
          <w:lang w:eastAsia="fr-FR"/>
          <w14:ligatures w14:val="none"/>
        </w:rPr>
        <w:t>é</w:t>
      </w:r>
      <w:r w:rsidR="00637539" w:rsidRPr="00637539">
        <w:rPr>
          <w:rFonts w:ascii="Times New Roman" w:eastAsia="Times New Roman" w:hAnsi="Times New Roman" w:cs="Times New Roman"/>
          <w:kern w:val="0"/>
          <w:sz w:val="24"/>
          <w:szCs w:val="24"/>
          <w:lang w:eastAsia="fr-FR"/>
          <w14:ligatures w14:val="none"/>
        </w:rPr>
        <w:t>tude et 5</w:t>
      </w:r>
      <w:r>
        <w:rPr>
          <w:rFonts w:ascii="Times New Roman" w:eastAsia="Times New Roman" w:hAnsi="Times New Roman" w:cs="Times New Roman"/>
          <w:kern w:val="0"/>
          <w:sz w:val="24"/>
          <w:szCs w:val="24"/>
          <w:lang w:eastAsia="fr-FR"/>
          <w14:ligatures w14:val="none"/>
        </w:rPr>
        <w:t>0%</w:t>
      </w:r>
      <w:r w:rsidR="00637539" w:rsidRPr="00637539">
        <w:rPr>
          <w:rFonts w:ascii="Times New Roman" w:eastAsia="Times New Roman" w:hAnsi="Times New Roman" w:cs="Times New Roman"/>
          <w:kern w:val="0"/>
          <w:sz w:val="24"/>
          <w:szCs w:val="24"/>
          <w:lang w:eastAsia="fr-FR"/>
          <w14:ligatures w14:val="none"/>
        </w:rPr>
        <w:t xml:space="preserve"> au </w:t>
      </w:r>
      <w:r>
        <w:rPr>
          <w:rFonts w:ascii="Times New Roman" w:eastAsia="Times New Roman" w:hAnsi="Times New Roman" w:cs="Times New Roman"/>
          <w:kern w:val="0"/>
          <w:sz w:val="24"/>
          <w:szCs w:val="24"/>
          <w:lang w:eastAsia="fr-FR"/>
          <w14:ligatures w14:val="none"/>
        </w:rPr>
        <w:t>dépôt</w:t>
      </w:r>
      <w:r w:rsidR="00637539" w:rsidRPr="00637539">
        <w:rPr>
          <w:rFonts w:ascii="Times New Roman" w:eastAsia="Times New Roman" w:hAnsi="Times New Roman" w:cs="Times New Roman"/>
          <w:kern w:val="0"/>
          <w:sz w:val="24"/>
          <w:szCs w:val="24"/>
          <w:lang w:eastAsia="fr-FR"/>
          <w14:ligatures w14:val="none"/>
        </w:rPr>
        <w:t xml:space="preserve"> du rapport d</w:t>
      </w:r>
      <w:r>
        <w:rPr>
          <w:rFonts w:ascii="Times New Roman" w:eastAsia="Times New Roman" w:hAnsi="Times New Roman" w:cs="Times New Roman"/>
          <w:kern w:val="0"/>
          <w:sz w:val="24"/>
          <w:szCs w:val="24"/>
          <w:lang w:eastAsia="fr-FR"/>
          <w14:ligatures w14:val="none"/>
        </w:rPr>
        <w:t>é</w:t>
      </w:r>
      <w:r w:rsidR="00637539" w:rsidRPr="00637539">
        <w:rPr>
          <w:rFonts w:ascii="Times New Roman" w:eastAsia="Times New Roman" w:hAnsi="Times New Roman" w:cs="Times New Roman"/>
          <w:kern w:val="0"/>
          <w:sz w:val="24"/>
          <w:szCs w:val="24"/>
          <w:lang w:eastAsia="fr-FR"/>
          <w14:ligatures w14:val="none"/>
        </w:rPr>
        <w:t>finitif.</w:t>
      </w:r>
    </w:p>
    <w:p w14:paraId="50970F75" w14:textId="185FD21B" w:rsidR="00637539" w:rsidRDefault="00637539" w:rsidP="00150B1B">
      <w:pPr>
        <w:spacing w:line="276" w:lineRule="auto"/>
        <w:jc w:val="both"/>
        <w:rPr>
          <w:rFonts w:ascii="Times New Roman" w:eastAsia="Times New Roman" w:hAnsi="Times New Roman" w:cs="Times New Roman"/>
          <w:kern w:val="0"/>
          <w:sz w:val="24"/>
          <w:szCs w:val="24"/>
          <w:lang w:eastAsia="fr-FR"/>
          <w14:ligatures w14:val="none"/>
        </w:rPr>
      </w:pPr>
      <w:r w:rsidRPr="00150B1B">
        <w:rPr>
          <w:rFonts w:ascii="Times New Roman" w:eastAsia="Times New Roman" w:hAnsi="Times New Roman" w:cs="Times New Roman"/>
          <w:kern w:val="0"/>
          <w:lang w:eastAsia="fr-FR"/>
          <w14:ligatures w14:val="none"/>
        </w:rPr>
        <w:t xml:space="preserve">NB </w:t>
      </w:r>
      <w:r w:rsidRPr="00637539">
        <w:rPr>
          <w:rFonts w:ascii="Times New Roman" w:eastAsia="Times New Roman" w:hAnsi="Times New Roman" w:cs="Times New Roman"/>
          <w:kern w:val="0"/>
          <w:sz w:val="24"/>
          <w:szCs w:val="24"/>
          <w:lang w:eastAsia="fr-FR"/>
          <w14:ligatures w14:val="none"/>
        </w:rPr>
        <w:t xml:space="preserve">: Le prestataire reste </w:t>
      </w:r>
      <w:r w:rsidR="0064568E" w:rsidRPr="00637539">
        <w:rPr>
          <w:rFonts w:ascii="Times New Roman" w:eastAsia="Times New Roman" w:hAnsi="Times New Roman" w:cs="Times New Roman"/>
          <w:kern w:val="0"/>
          <w:sz w:val="24"/>
          <w:szCs w:val="24"/>
          <w:lang w:eastAsia="fr-FR"/>
          <w14:ligatures w14:val="none"/>
        </w:rPr>
        <w:t>engagé</w:t>
      </w:r>
      <w:r w:rsidRPr="00637539">
        <w:rPr>
          <w:rFonts w:ascii="Times New Roman" w:eastAsia="Times New Roman" w:hAnsi="Times New Roman" w:cs="Times New Roman"/>
          <w:kern w:val="0"/>
          <w:sz w:val="24"/>
          <w:szCs w:val="24"/>
          <w:lang w:eastAsia="fr-FR"/>
          <w14:ligatures w14:val="none"/>
        </w:rPr>
        <w:t xml:space="preserve"> par son offre pendant une </w:t>
      </w:r>
      <w:r w:rsidR="0064568E" w:rsidRPr="00637539">
        <w:rPr>
          <w:rFonts w:ascii="Times New Roman" w:eastAsia="Times New Roman" w:hAnsi="Times New Roman" w:cs="Times New Roman"/>
          <w:kern w:val="0"/>
          <w:sz w:val="24"/>
          <w:szCs w:val="24"/>
          <w:lang w:eastAsia="fr-FR"/>
          <w14:ligatures w14:val="none"/>
        </w:rPr>
        <w:t>durée</w:t>
      </w:r>
      <w:r w:rsidRPr="00637539">
        <w:rPr>
          <w:rFonts w:ascii="Times New Roman" w:eastAsia="Times New Roman" w:hAnsi="Times New Roman" w:cs="Times New Roman"/>
          <w:kern w:val="0"/>
          <w:sz w:val="24"/>
          <w:szCs w:val="24"/>
          <w:lang w:eastAsia="fr-FR"/>
          <w14:ligatures w14:val="none"/>
        </w:rPr>
        <w:t xml:space="preserve"> de quatre-vingt-dix (90)</w:t>
      </w:r>
      <w:r w:rsidR="00150B1B">
        <w:rPr>
          <w:rFonts w:ascii="Times New Roman" w:eastAsia="Times New Roman" w:hAnsi="Times New Roman" w:cs="Times New Roman"/>
          <w:kern w:val="0"/>
          <w:sz w:val="24"/>
          <w:szCs w:val="24"/>
          <w:lang w:eastAsia="fr-FR"/>
          <w14:ligatures w14:val="none"/>
        </w:rPr>
        <w:t xml:space="preserve"> </w:t>
      </w:r>
      <w:r w:rsidRPr="00637539">
        <w:rPr>
          <w:rFonts w:ascii="Times New Roman" w:eastAsia="Times New Roman" w:hAnsi="Times New Roman" w:cs="Times New Roman"/>
          <w:kern w:val="0"/>
          <w:sz w:val="24"/>
          <w:szCs w:val="24"/>
          <w:lang w:eastAsia="fr-FR"/>
          <w14:ligatures w14:val="none"/>
        </w:rPr>
        <w:t>jours.</w:t>
      </w:r>
    </w:p>
    <w:p w14:paraId="4E38E90D" w14:textId="77777777" w:rsidR="0064568E" w:rsidRDefault="0064568E" w:rsidP="00637539">
      <w:pPr>
        <w:spacing w:after="0" w:line="276" w:lineRule="auto"/>
        <w:jc w:val="both"/>
        <w:rPr>
          <w:rFonts w:ascii="Times New Roman" w:eastAsia="Times New Roman" w:hAnsi="Times New Roman" w:cs="Times New Roman"/>
          <w:kern w:val="0"/>
          <w:sz w:val="24"/>
          <w:szCs w:val="24"/>
          <w:lang w:eastAsia="fr-FR"/>
          <w14:ligatures w14:val="none"/>
        </w:rPr>
      </w:pPr>
    </w:p>
    <w:p w14:paraId="78516F03" w14:textId="05CC36D7" w:rsidR="00637539" w:rsidRPr="00637539" w:rsidRDefault="006562D7" w:rsidP="00637539">
      <w:pPr>
        <w:spacing w:after="0" w:line="276" w:lineRule="auto"/>
        <w:jc w:val="both"/>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IX</w:t>
      </w:r>
      <w:r w:rsidR="00637539" w:rsidRPr="00637539">
        <w:rPr>
          <w:rFonts w:ascii="Times New Roman" w:eastAsia="Times New Roman" w:hAnsi="Times New Roman" w:cs="Times New Roman"/>
          <w:b/>
          <w:bCs/>
          <w:kern w:val="0"/>
          <w:sz w:val="24"/>
          <w:szCs w:val="24"/>
          <w:lang w:eastAsia="fr-FR"/>
          <w14:ligatures w14:val="none"/>
        </w:rPr>
        <w:t>. Qualifications requises</w:t>
      </w:r>
    </w:p>
    <w:p w14:paraId="671CB761" w14:textId="77777777" w:rsidR="0064568E"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Le consultant ou </w:t>
      </w:r>
      <w:r w:rsidR="0064568E">
        <w:rPr>
          <w:rFonts w:ascii="Times New Roman" w:eastAsia="Times New Roman" w:hAnsi="Times New Roman" w:cs="Times New Roman"/>
          <w:kern w:val="0"/>
          <w:sz w:val="24"/>
          <w:szCs w:val="24"/>
          <w:lang w:eastAsia="fr-FR"/>
          <w14:ligatures w14:val="none"/>
        </w:rPr>
        <w:t>la structure de recherche</w:t>
      </w:r>
      <w:r w:rsidRPr="00637539">
        <w:rPr>
          <w:rFonts w:ascii="Times New Roman" w:eastAsia="Times New Roman" w:hAnsi="Times New Roman" w:cs="Times New Roman"/>
          <w:kern w:val="0"/>
          <w:sz w:val="24"/>
          <w:szCs w:val="24"/>
          <w:lang w:eastAsia="fr-FR"/>
          <w14:ligatures w14:val="none"/>
        </w:rPr>
        <w:t xml:space="preserve"> retenu pour cette </w:t>
      </w:r>
      <w:r w:rsidR="0064568E" w:rsidRPr="00637539">
        <w:rPr>
          <w:rFonts w:ascii="Times New Roman" w:eastAsia="Times New Roman" w:hAnsi="Times New Roman" w:cs="Times New Roman"/>
          <w:kern w:val="0"/>
          <w:sz w:val="24"/>
          <w:szCs w:val="24"/>
          <w:lang w:eastAsia="fr-FR"/>
          <w14:ligatures w14:val="none"/>
        </w:rPr>
        <w:t>étude</w:t>
      </w:r>
      <w:r w:rsidRPr="00637539">
        <w:rPr>
          <w:rFonts w:ascii="Times New Roman" w:eastAsia="Times New Roman" w:hAnsi="Times New Roman" w:cs="Times New Roman"/>
          <w:kern w:val="0"/>
          <w:sz w:val="24"/>
          <w:szCs w:val="24"/>
          <w:lang w:eastAsia="fr-FR"/>
          <w14:ligatures w14:val="none"/>
        </w:rPr>
        <w:t xml:space="preserve"> devra justifier d'</w:t>
      </w:r>
      <w:r w:rsidR="0064568E" w:rsidRPr="00637539">
        <w:rPr>
          <w:rFonts w:ascii="Times New Roman" w:eastAsia="Times New Roman" w:hAnsi="Times New Roman" w:cs="Times New Roman"/>
          <w:kern w:val="0"/>
          <w:sz w:val="24"/>
          <w:szCs w:val="24"/>
          <w:lang w:eastAsia="fr-FR"/>
          <w14:ligatures w14:val="none"/>
        </w:rPr>
        <w:t>expériences</w:t>
      </w:r>
      <w:r w:rsidRPr="00637539">
        <w:rPr>
          <w:rFonts w:ascii="Times New Roman" w:eastAsia="Times New Roman" w:hAnsi="Times New Roman" w:cs="Times New Roman"/>
          <w:kern w:val="0"/>
          <w:sz w:val="24"/>
          <w:szCs w:val="24"/>
          <w:lang w:eastAsia="fr-FR"/>
          <w14:ligatures w14:val="none"/>
        </w:rPr>
        <w:t xml:space="preserve"> solides</w:t>
      </w:r>
      <w:r w:rsidR="0064568E">
        <w:rPr>
          <w:rFonts w:ascii="Times New Roman" w:eastAsia="Times New Roman" w:hAnsi="Times New Roman" w:cs="Times New Roman"/>
          <w:kern w:val="0"/>
          <w:sz w:val="24"/>
          <w:szCs w:val="24"/>
          <w:lang w:eastAsia="fr-FR"/>
          <w14:ligatures w14:val="none"/>
        </w:rPr>
        <w:t xml:space="preserve"> </w:t>
      </w:r>
      <w:r w:rsidRPr="00637539">
        <w:rPr>
          <w:rFonts w:ascii="Times New Roman" w:eastAsia="Times New Roman" w:hAnsi="Times New Roman" w:cs="Times New Roman"/>
          <w:kern w:val="0"/>
          <w:sz w:val="24"/>
          <w:szCs w:val="24"/>
          <w:lang w:eastAsia="fr-FR"/>
          <w14:ligatures w14:val="none"/>
        </w:rPr>
        <w:t>et r</w:t>
      </w:r>
      <w:r w:rsidR="0064568E">
        <w:rPr>
          <w:rFonts w:ascii="Times New Roman" w:eastAsia="Times New Roman" w:hAnsi="Times New Roman" w:cs="Times New Roman"/>
          <w:kern w:val="0"/>
          <w:sz w:val="24"/>
          <w:szCs w:val="24"/>
          <w:lang w:eastAsia="fr-FR"/>
          <w14:ligatures w14:val="none"/>
        </w:rPr>
        <w:t>ép</w:t>
      </w:r>
      <w:r w:rsidRPr="00637539">
        <w:rPr>
          <w:rFonts w:ascii="Times New Roman" w:eastAsia="Times New Roman" w:hAnsi="Times New Roman" w:cs="Times New Roman"/>
          <w:kern w:val="0"/>
          <w:sz w:val="24"/>
          <w:szCs w:val="24"/>
          <w:lang w:eastAsia="fr-FR"/>
          <w14:ligatures w14:val="none"/>
        </w:rPr>
        <w:t xml:space="preserve">ondre aux qualifications suivantes : </w:t>
      </w:r>
    </w:p>
    <w:p w14:paraId="53B3F6A7" w14:textId="4195911A" w:rsidR="002E607D"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Etre titulaire d'un dipl</w:t>
      </w:r>
      <w:r w:rsidR="00C22487">
        <w:rPr>
          <w:rFonts w:ascii="Times New Roman" w:eastAsia="Times New Roman" w:hAnsi="Times New Roman" w:cs="Times New Roman"/>
          <w:kern w:val="0"/>
          <w:sz w:val="24"/>
          <w:szCs w:val="24"/>
          <w:lang w:eastAsia="fr-FR"/>
          <w14:ligatures w14:val="none"/>
        </w:rPr>
        <w:t>ô</w:t>
      </w:r>
      <w:r w:rsidRPr="00637539">
        <w:rPr>
          <w:rFonts w:ascii="Times New Roman" w:eastAsia="Times New Roman" w:hAnsi="Times New Roman" w:cs="Times New Roman"/>
          <w:kern w:val="0"/>
          <w:sz w:val="24"/>
          <w:szCs w:val="24"/>
          <w:lang w:eastAsia="fr-FR"/>
          <w14:ligatures w14:val="none"/>
        </w:rPr>
        <w:t>me d'</w:t>
      </w:r>
      <w:r w:rsidR="0064568E">
        <w:rPr>
          <w:rFonts w:ascii="Times New Roman" w:eastAsia="Times New Roman" w:hAnsi="Times New Roman" w:cs="Times New Roman"/>
          <w:kern w:val="0"/>
          <w:sz w:val="24"/>
          <w:szCs w:val="24"/>
          <w:lang w:eastAsia="fr-FR"/>
          <w14:ligatures w14:val="none"/>
        </w:rPr>
        <w:t>é</w:t>
      </w:r>
      <w:r w:rsidRPr="00637539">
        <w:rPr>
          <w:rFonts w:ascii="Times New Roman" w:eastAsia="Times New Roman" w:hAnsi="Times New Roman" w:cs="Times New Roman"/>
          <w:kern w:val="0"/>
          <w:sz w:val="24"/>
          <w:szCs w:val="24"/>
          <w:lang w:eastAsia="fr-FR"/>
          <w14:ligatures w14:val="none"/>
        </w:rPr>
        <w:t xml:space="preserve">tudes </w:t>
      </w:r>
      <w:r w:rsidR="0064568E" w:rsidRPr="00637539">
        <w:rPr>
          <w:rFonts w:ascii="Times New Roman" w:eastAsia="Times New Roman" w:hAnsi="Times New Roman" w:cs="Times New Roman"/>
          <w:kern w:val="0"/>
          <w:sz w:val="24"/>
          <w:szCs w:val="24"/>
          <w:lang w:eastAsia="fr-FR"/>
          <w14:ligatures w14:val="none"/>
        </w:rPr>
        <w:t>supérieures</w:t>
      </w:r>
      <w:r w:rsidRPr="00637539">
        <w:rPr>
          <w:rFonts w:ascii="Times New Roman" w:eastAsia="Times New Roman" w:hAnsi="Times New Roman" w:cs="Times New Roman"/>
          <w:kern w:val="0"/>
          <w:sz w:val="24"/>
          <w:szCs w:val="24"/>
          <w:lang w:eastAsia="fr-FR"/>
          <w14:ligatures w14:val="none"/>
        </w:rPr>
        <w:t xml:space="preserve"> de niveau Bac + </w:t>
      </w:r>
      <w:r w:rsidR="002E607D">
        <w:rPr>
          <w:rFonts w:ascii="Times New Roman" w:eastAsia="Times New Roman" w:hAnsi="Times New Roman" w:cs="Times New Roman"/>
          <w:kern w:val="0"/>
          <w:sz w:val="24"/>
          <w:szCs w:val="24"/>
          <w:lang w:eastAsia="fr-FR"/>
          <w14:ligatures w14:val="none"/>
        </w:rPr>
        <w:t>7</w:t>
      </w:r>
      <w:r w:rsidRPr="00637539">
        <w:rPr>
          <w:rFonts w:ascii="Times New Roman" w:eastAsia="Times New Roman" w:hAnsi="Times New Roman" w:cs="Times New Roman"/>
          <w:kern w:val="0"/>
          <w:sz w:val="24"/>
          <w:szCs w:val="24"/>
          <w:lang w:eastAsia="fr-FR"/>
          <w14:ligatures w14:val="none"/>
        </w:rPr>
        <w:t xml:space="preserve"> </w:t>
      </w:r>
      <w:r w:rsidR="002E607D">
        <w:rPr>
          <w:rFonts w:ascii="Times New Roman" w:eastAsia="Times New Roman" w:hAnsi="Times New Roman" w:cs="Times New Roman"/>
          <w:kern w:val="0"/>
          <w:sz w:val="24"/>
          <w:szCs w:val="24"/>
          <w:lang w:eastAsia="fr-FR"/>
          <w14:ligatures w14:val="none"/>
        </w:rPr>
        <w:t xml:space="preserve">en </w:t>
      </w:r>
      <w:r w:rsidRPr="00637539">
        <w:rPr>
          <w:rFonts w:ascii="Times New Roman" w:eastAsia="Times New Roman" w:hAnsi="Times New Roman" w:cs="Times New Roman"/>
          <w:kern w:val="0"/>
          <w:sz w:val="24"/>
          <w:szCs w:val="24"/>
          <w:lang w:eastAsia="fr-FR"/>
          <w14:ligatures w14:val="none"/>
        </w:rPr>
        <w:t xml:space="preserve">agronomie, </w:t>
      </w:r>
      <w:r w:rsidR="002E607D" w:rsidRPr="00637539">
        <w:rPr>
          <w:rFonts w:ascii="Times New Roman" w:eastAsia="Times New Roman" w:hAnsi="Times New Roman" w:cs="Times New Roman"/>
          <w:kern w:val="0"/>
          <w:sz w:val="24"/>
          <w:szCs w:val="24"/>
          <w:lang w:eastAsia="fr-FR"/>
          <w14:ligatures w14:val="none"/>
        </w:rPr>
        <w:t>développement</w:t>
      </w:r>
      <w:r w:rsidRPr="00637539">
        <w:rPr>
          <w:rFonts w:ascii="Times New Roman" w:eastAsia="Times New Roman" w:hAnsi="Times New Roman" w:cs="Times New Roman"/>
          <w:kern w:val="0"/>
          <w:sz w:val="24"/>
          <w:szCs w:val="24"/>
          <w:lang w:eastAsia="fr-FR"/>
          <w14:ligatures w14:val="none"/>
        </w:rPr>
        <w:t xml:space="preserve"> rural, </w:t>
      </w:r>
      <w:r w:rsidR="002E607D">
        <w:rPr>
          <w:rFonts w:ascii="Times New Roman" w:eastAsia="Times New Roman" w:hAnsi="Times New Roman" w:cs="Times New Roman"/>
          <w:kern w:val="0"/>
          <w:sz w:val="24"/>
          <w:szCs w:val="24"/>
          <w:lang w:eastAsia="fr-FR"/>
          <w14:ligatures w14:val="none"/>
        </w:rPr>
        <w:t>droit</w:t>
      </w:r>
      <w:r w:rsidRPr="00637539">
        <w:rPr>
          <w:rFonts w:ascii="Times New Roman" w:eastAsia="Times New Roman" w:hAnsi="Times New Roman" w:cs="Times New Roman"/>
          <w:kern w:val="0"/>
          <w:sz w:val="24"/>
          <w:szCs w:val="24"/>
          <w:lang w:eastAsia="fr-FR"/>
          <w14:ligatures w14:val="none"/>
        </w:rPr>
        <w:t xml:space="preserve">, </w:t>
      </w:r>
      <w:r w:rsidR="00C22487">
        <w:rPr>
          <w:rFonts w:ascii="Times New Roman" w:eastAsia="Times New Roman" w:hAnsi="Times New Roman" w:cs="Times New Roman"/>
          <w:kern w:val="0"/>
          <w:sz w:val="24"/>
          <w:szCs w:val="24"/>
          <w:lang w:eastAsia="fr-FR"/>
          <w14:ligatures w14:val="none"/>
        </w:rPr>
        <w:t>socio-économie</w:t>
      </w:r>
      <w:r w:rsidRPr="00637539">
        <w:rPr>
          <w:rFonts w:ascii="Times New Roman" w:eastAsia="Times New Roman" w:hAnsi="Times New Roman" w:cs="Times New Roman"/>
          <w:kern w:val="0"/>
          <w:sz w:val="24"/>
          <w:szCs w:val="24"/>
          <w:lang w:eastAsia="fr-FR"/>
          <w14:ligatures w14:val="none"/>
        </w:rPr>
        <w:t>, g</w:t>
      </w:r>
      <w:r w:rsidR="002E607D">
        <w:rPr>
          <w:rFonts w:ascii="Times New Roman" w:eastAsia="Times New Roman" w:hAnsi="Times New Roman" w:cs="Times New Roman"/>
          <w:kern w:val="0"/>
          <w:sz w:val="24"/>
          <w:szCs w:val="24"/>
          <w:lang w:eastAsia="fr-FR"/>
          <w14:ligatures w14:val="none"/>
        </w:rPr>
        <w:t>é</w:t>
      </w:r>
      <w:r w:rsidRPr="00637539">
        <w:rPr>
          <w:rFonts w:ascii="Times New Roman" w:eastAsia="Times New Roman" w:hAnsi="Times New Roman" w:cs="Times New Roman"/>
          <w:kern w:val="0"/>
          <w:sz w:val="24"/>
          <w:szCs w:val="24"/>
          <w:lang w:eastAsia="fr-FR"/>
          <w14:ligatures w14:val="none"/>
        </w:rPr>
        <w:t>ographie,</w:t>
      </w:r>
      <w:r w:rsidR="002E607D">
        <w:rPr>
          <w:rFonts w:ascii="Times New Roman" w:eastAsia="Times New Roman" w:hAnsi="Times New Roman" w:cs="Times New Roman"/>
          <w:kern w:val="0"/>
          <w:sz w:val="24"/>
          <w:szCs w:val="24"/>
          <w:lang w:eastAsia="fr-FR"/>
          <w14:ligatures w14:val="none"/>
        </w:rPr>
        <w:t xml:space="preserve"> changement climatique</w:t>
      </w:r>
      <w:r w:rsidRPr="00637539">
        <w:rPr>
          <w:rFonts w:ascii="Times New Roman" w:eastAsia="Times New Roman" w:hAnsi="Times New Roman" w:cs="Times New Roman"/>
          <w:kern w:val="0"/>
          <w:sz w:val="24"/>
          <w:szCs w:val="24"/>
          <w:lang w:eastAsia="fr-FR"/>
          <w14:ligatures w14:val="none"/>
        </w:rPr>
        <w:t xml:space="preserve"> ou tout autre </w:t>
      </w:r>
      <w:r w:rsidR="002E607D" w:rsidRPr="00637539">
        <w:rPr>
          <w:rFonts w:ascii="Times New Roman" w:eastAsia="Times New Roman" w:hAnsi="Times New Roman" w:cs="Times New Roman"/>
          <w:kern w:val="0"/>
          <w:sz w:val="24"/>
          <w:szCs w:val="24"/>
          <w:lang w:eastAsia="fr-FR"/>
          <w14:ligatures w14:val="none"/>
        </w:rPr>
        <w:t>dipl</w:t>
      </w:r>
      <w:r w:rsidR="002E607D">
        <w:rPr>
          <w:rFonts w:ascii="Times New Roman" w:eastAsia="Times New Roman" w:hAnsi="Times New Roman" w:cs="Times New Roman"/>
          <w:kern w:val="0"/>
          <w:sz w:val="24"/>
          <w:szCs w:val="24"/>
          <w:lang w:eastAsia="fr-FR"/>
          <w14:ligatures w14:val="none"/>
        </w:rPr>
        <w:t>ô</w:t>
      </w:r>
      <w:r w:rsidR="002E607D" w:rsidRPr="00637539">
        <w:rPr>
          <w:rFonts w:ascii="Times New Roman" w:eastAsia="Times New Roman" w:hAnsi="Times New Roman" w:cs="Times New Roman"/>
          <w:kern w:val="0"/>
          <w:sz w:val="24"/>
          <w:szCs w:val="24"/>
          <w:lang w:eastAsia="fr-FR"/>
          <w14:ligatures w14:val="none"/>
        </w:rPr>
        <w:t>me</w:t>
      </w:r>
      <w:r w:rsidR="002E607D">
        <w:rPr>
          <w:rFonts w:ascii="Times New Roman" w:eastAsia="Times New Roman" w:hAnsi="Times New Roman" w:cs="Times New Roman"/>
          <w:kern w:val="0"/>
          <w:sz w:val="24"/>
          <w:szCs w:val="24"/>
          <w:lang w:eastAsia="fr-FR"/>
          <w14:ligatures w14:val="none"/>
        </w:rPr>
        <w:t xml:space="preserve"> </w:t>
      </w:r>
      <w:r w:rsidRPr="00637539">
        <w:rPr>
          <w:rFonts w:ascii="Times New Roman" w:eastAsia="Times New Roman" w:hAnsi="Times New Roman" w:cs="Times New Roman"/>
          <w:kern w:val="0"/>
          <w:sz w:val="24"/>
          <w:szCs w:val="24"/>
          <w:lang w:eastAsia="fr-FR"/>
          <w14:ligatures w14:val="none"/>
        </w:rPr>
        <w:t xml:space="preserve">similaire ; </w:t>
      </w:r>
    </w:p>
    <w:p w14:paraId="3A0A4C85" w14:textId="77777777" w:rsidR="002E607D"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 Avoir une </w:t>
      </w:r>
      <w:r w:rsidR="002E607D" w:rsidRPr="00637539">
        <w:rPr>
          <w:rFonts w:ascii="Times New Roman" w:eastAsia="Times New Roman" w:hAnsi="Times New Roman" w:cs="Times New Roman"/>
          <w:kern w:val="0"/>
          <w:sz w:val="24"/>
          <w:szCs w:val="24"/>
          <w:lang w:eastAsia="fr-FR"/>
          <w14:ligatures w14:val="none"/>
        </w:rPr>
        <w:t>expérience</w:t>
      </w:r>
      <w:r w:rsidRPr="00637539">
        <w:rPr>
          <w:rFonts w:ascii="Times New Roman" w:eastAsia="Times New Roman" w:hAnsi="Times New Roman" w:cs="Times New Roman"/>
          <w:kern w:val="0"/>
          <w:sz w:val="24"/>
          <w:szCs w:val="24"/>
          <w:lang w:eastAsia="fr-FR"/>
          <w14:ligatures w14:val="none"/>
        </w:rPr>
        <w:t xml:space="preserve"> d'au moins </w:t>
      </w:r>
      <w:r w:rsidR="002E607D">
        <w:rPr>
          <w:rFonts w:ascii="Times New Roman" w:eastAsia="Times New Roman" w:hAnsi="Times New Roman" w:cs="Times New Roman"/>
          <w:kern w:val="0"/>
          <w:sz w:val="24"/>
          <w:szCs w:val="24"/>
          <w:lang w:eastAsia="fr-FR"/>
          <w14:ligatures w14:val="none"/>
        </w:rPr>
        <w:t>cinq</w:t>
      </w:r>
      <w:r w:rsidRPr="00637539">
        <w:rPr>
          <w:rFonts w:ascii="Times New Roman" w:eastAsia="Times New Roman" w:hAnsi="Times New Roman" w:cs="Times New Roman"/>
          <w:kern w:val="0"/>
          <w:sz w:val="24"/>
          <w:szCs w:val="24"/>
          <w:lang w:eastAsia="fr-FR"/>
          <w14:ligatures w14:val="none"/>
        </w:rPr>
        <w:t xml:space="preserve"> (</w:t>
      </w:r>
      <w:r w:rsidR="002E607D">
        <w:rPr>
          <w:rFonts w:ascii="Times New Roman" w:eastAsia="Times New Roman" w:hAnsi="Times New Roman" w:cs="Times New Roman"/>
          <w:kern w:val="0"/>
          <w:sz w:val="24"/>
          <w:szCs w:val="24"/>
          <w:lang w:eastAsia="fr-FR"/>
          <w14:ligatures w14:val="none"/>
        </w:rPr>
        <w:t>05</w:t>
      </w:r>
      <w:r w:rsidRPr="00637539">
        <w:rPr>
          <w:rFonts w:ascii="Times New Roman" w:eastAsia="Times New Roman" w:hAnsi="Times New Roman" w:cs="Times New Roman"/>
          <w:kern w:val="0"/>
          <w:sz w:val="24"/>
          <w:szCs w:val="24"/>
          <w:lang w:eastAsia="fr-FR"/>
          <w14:ligatures w14:val="none"/>
        </w:rPr>
        <w:t xml:space="preserve">) ans dans son domaine de </w:t>
      </w:r>
      <w:r w:rsidR="002E607D" w:rsidRPr="00637539">
        <w:rPr>
          <w:rFonts w:ascii="Times New Roman" w:eastAsia="Times New Roman" w:hAnsi="Times New Roman" w:cs="Times New Roman"/>
          <w:kern w:val="0"/>
          <w:sz w:val="24"/>
          <w:szCs w:val="24"/>
          <w:lang w:eastAsia="fr-FR"/>
          <w14:ligatures w14:val="none"/>
        </w:rPr>
        <w:t>comp</w:t>
      </w:r>
      <w:r w:rsidR="002E607D">
        <w:rPr>
          <w:rFonts w:ascii="Times New Roman" w:eastAsia="Times New Roman" w:hAnsi="Times New Roman" w:cs="Times New Roman"/>
          <w:kern w:val="0"/>
          <w:sz w:val="24"/>
          <w:szCs w:val="24"/>
          <w:lang w:eastAsia="fr-FR"/>
          <w14:ligatures w14:val="none"/>
        </w:rPr>
        <w:t>é</w:t>
      </w:r>
      <w:r w:rsidR="002E607D" w:rsidRPr="00637539">
        <w:rPr>
          <w:rFonts w:ascii="Times New Roman" w:eastAsia="Times New Roman" w:hAnsi="Times New Roman" w:cs="Times New Roman"/>
          <w:kern w:val="0"/>
          <w:sz w:val="24"/>
          <w:szCs w:val="24"/>
          <w:lang w:eastAsia="fr-FR"/>
          <w14:ligatures w14:val="none"/>
        </w:rPr>
        <w:t>tence ;</w:t>
      </w:r>
      <w:r w:rsidRPr="00637539">
        <w:rPr>
          <w:rFonts w:ascii="Times New Roman" w:eastAsia="Times New Roman" w:hAnsi="Times New Roman" w:cs="Times New Roman"/>
          <w:kern w:val="0"/>
          <w:sz w:val="24"/>
          <w:szCs w:val="24"/>
          <w:lang w:eastAsia="fr-FR"/>
          <w14:ligatures w14:val="none"/>
        </w:rPr>
        <w:t xml:space="preserve"> </w:t>
      </w:r>
    </w:p>
    <w:p w14:paraId="38265AB7" w14:textId="77777777" w:rsidR="002E607D"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 Avoir </w:t>
      </w:r>
      <w:r w:rsidR="002E607D" w:rsidRPr="00637539">
        <w:rPr>
          <w:rFonts w:ascii="Times New Roman" w:eastAsia="Times New Roman" w:hAnsi="Times New Roman" w:cs="Times New Roman"/>
          <w:kern w:val="0"/>
          <w:sz w:val="24"/>
          <w:szCs w:val="24"/>
          <w:lang w:eastAsia="fr-FR"/>
          <w14:ligatures w14:val="none"/>
        </w:rPr>
        <w:t>réalisé</w:t>
      </w:r>
      <w:r w:rsidRPr="00637539">
        <w:rPr>
          <w:rFonts w:ascii="Times New Roman" w:eastAsia="Times New Roman" w:hAnsi="Times New Roman" w:cs="Times New Roman"/>
          <w:kern w:val="0"/>
          <w:sz w:val="24"/>
          <w:szCs w:val="24"/>
          <w:lang w:eastAsia="fr-FR"/>
          <w14:ligatures w14:val="none"/>
        </w:rPr>
        <w:t xml:space="preserve"> au moins trois (3) missions similaires ; </w:t>
      </w:r>
    </w:p>
    <w:p w14:paraId="3272F480" w14:textId="77777777" w:rsidR="00637539" w:rsidRPr="00637539"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 Avoir de solides </w:t>
      </w:r>
      <w:r w:rsidR="002E607D" w:rsidRPr="00637539">
        <w:rPr>
          <w:rFonts w:ascii="Times New Roman" w:eastAsia="Times New Roman" w:hAnsi="Times New Roman" w:cs="Times New Roman"/>
          <w:kern w:val="0"/>
          <w:sz w:val="24"/>
          <w:szCs w:val="24"/>
          <w:lang w:eastAsia="fr-FR"/>
          <w14:ligatures w14:val="none"/>
        </w:rPr>
        <w:t>capacités</w:t>
      </w:r>
      <w:r w:rsidRPr="00637539">
        <w:rPr>
          <w:rFonts w:ascii="Times New Roman" w:eastAsia="Times New Roman" w:hAnsi="Times New Roman" w:cs="Times New Roman"/>
          <w:kern w:val="0"/>
          <w:sz w:val="24"/>
          <w:szCs w:val="24"/>
          <w:lang w:eastAsia="fr-FR"/>
          <w14:ligatures w14:val="none"/>
        </w:rPr>
        <w:t xml:space="preserve"> r</w:t>
      </w:r>
      <w:r w:rsidR="002E607D">
        <w:rPr>
          <w:rFonts w:ascii="Times New Roman" w:eastAsia="Times New Roman" w:hAnsi="Times New Roman" w:cs="Times New Roman"/>
          <w:kern w:val="0"/>
          <w:sz w:val="24"/>
          <w:szCs w:val="24"/>
          <w:lang w:eastAsia="fr-FR"/>
          <w14:ligatures w14:val="none"/>
        </w:rPr>
        <w:t>é</w:t>
      </w:r>
      <w:r w:rsidRPr="00637539">
        <w:rPr>
          <w:rFonts w:ascii="Times New Roman" w:eastAsia="Times New Roman" w:hAnsi="Times New Roman" w:cs="Times New Roman"/>
          <w:kern w:val="0"/>
          <w:sz w:val="24"/>
          <w:szCs w:val="24"/>
          <w:lang w:eastAsia="fr-FR"/>
          <w14:ligatures w14:val="none"/>
        </w:rPr>
        <w:t xml:space="preserve">dactionnelles et d'expression orale et </w:t>
      </w:r>
      <w:r w:rsidR="002E607D" w:rsidRPr="00637539">
        <w:rPr>
          <w:rFonts w:ascii="Times New Roman" w:eastAsia="Times New Roman" w:hAnsi="Times New Roman" w:cs="Times New Roman"/>
          <w:kern w:val="0"/>
          <w:sz w:val="24"/>
          <w:szCs w:val="24"/>
          <w:lang w:eastAsia="fr-FR"/>
          <w14:ligatures w14:val="none"/>
        </w:rPr>
        <w:t>réelles</w:t>
      </w:r>
      <w:r w:rsidRPr="00637539">
        <w:rPr>
          <w:rFonts w:ascii="Times New Roman" w:eastAsia="Times New Roman" w:hAnsi="Times New Roman" w:cs="Times New Roman"/>
          <w:kern w:val="0"/>
          <w:sz w:val="24"/>
          <w:szCs w:val="24"/>
          <w:lang w:eastAsia="fr-FR"/>
          <w14:ligatures w14:val="none"/>
        </w:rPr>
        <w:t xml:space="preserve"> aptitudes </w:t>
      </w:r>
      <w:r w:rsidR="002E607D">
        <w:rPr>
          <w:rFonts w:ascii="Times New Roman" w:eastAsia="Times New Roman" w:hAnsi="Times New Roman" w:cs="Times New Roman"/>
          <w:kern w:val="0"/>
          <w:sz w:val="24"/>
          <w:szCs w:val="24"/>
          <w:lang w:eastAsia="fr-FR"/>
          <w14:ligatures w14:val="none"/>
        </w:rPr>
        <w:t xml:space="preserve">à </w:t>
      </w:r>
      <w:r w:rsidRPr="00637539">
        <w:rPr>
          <w:rFonts w:ascii="Times New Roman" w:eastAsia="Times New Roman" w:hAnsi="Times New Roman" w:cs="Times New Roman"/>
          <w:kern w:val="0"/>
          <w:sz w:val="24"/>
          <w:szCs w:val="24"/>
          <w:lang w:eastAsia="fr-FR"/>
          <w14:ligatures w14:val="none"/>
        </w:rPr>
        <w:t>formuler</w:t>
      </w:r>
    </w:p>
    <w:p w14:paraId="7F1A9A0E" w14:textId="77777777" w:rsidR="002E607D"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de fa</w:t>
      </w:r>
      <w:r w:rsidR="002E607D">
        <w:rPr>
          <w:rFonts w:ascii="Times New Roman" w:eastAsia="Times New Roman" w:hAnsi="Times New Roman" w:cs="Times New Roman"/>
          <w:kern w:val="0"/>
          <w:sz w:val="24"/>
          <w:szCs w:val="24"/>
          <w:lang w:eastAsia="fr-FR"/>
          <w14:ligatures w14:val="none"/>
        </w:rPr>
        <w:t>ç</w:t>
      </w:r>
      <w:r w:rsidRPr="00637539">
        <w:rPr>
          <w:rFonts w:ascii="Times New Roman" w:eastAsia="Times New Roman" w:hAnsi="Times New Roman" w:cs="Times New Roman"/>
          <w:kern w:val="0"/>
          <w:sz w:val="24"/>
          <w:szCs w:val="24"/>
          <w:lang w:eastAsia="fr-FR"/>
          <w14:ligatures w14:val="none"/>
        </w:rPr>
        <w:t xml:space="preserve">on claire et concise ses </w:t>
      </w:r>
      <w:r w:rsidR="002E607D" w:rsidRPr="00637539">
        <w:rPr>
          <w:rFonts w:ascii="Times New Roman" w:eastAsia="Times New Roman" w:hAnsi="Times New Roman" w:cs="Times New Roman"/>
          <w:kern w:val="0"/>
          <w:sz w:val="24"/>
          <w:szCs w:val="24"/>
          <w:lang w:eastAsia="fr-FR"/>
          <w14:ligatures w14:val="none"/>
        </w:rPr>
        <w:t>idées</w:t>
      </w:r>
      <w:r w:rsidRPr="00637539">
        <w:rPr>
          <w:rFonts w:ascii="Times New Roman" w:eastAsia="Times New Roman" w:hAnsi="Times New Roman" w:cs="Times New Roman"/>
          <w:kern w:val="0"/>
          <w:sz w:val="24"/>
          <w:szCs w:val="24"/>
          <w:lang w:eastAsia="fr-FR"/>
          <w14:ligatures w14:val="none"/>
        </w:rPr>
        <w:t xml:space="preserve"> ; </w:t>
      </w:r>
    </w:p>
    <w:p w14:paraId="3A94F6D5" w14:textId="77777777" w:rsidR="002E607D"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 Avoir une bonne connaissance de la langue </w:t>
      </w:r>
      <w:r w:rsidR="002E607D" w:rsidRPr="00637539">
        <w:rPr>
          <w:rFonts w:ascii="Times New Roman" w:eastAsia="Times New Roman" w:hAnsi="Times New Roman" w:cs="Times New Roman"/>
          <w:kern w:val="0"/>
          <w:sz w:val="24"/>
          <w:szCs w:val="24"/>
          <w:lang w:eastAsia="fr-FR"/>
          <w14:ligatures w14:val="none"/>
        </w:rPr>
        <w:t>française</w:t>
      </w:r>
      <w:r w:rsidRPr="00637539">
        <w:rPr>
          <w:rFonts w:ascii="Times New Roman" w:eastAsia="Times New Roman" w:hAnsi="Times New Roman" w:cs="Times New Roman"/>
          <w:kern w:val="0"/>
          <w:sz w:val="24"/>
          <w:szCs w:val="24"/>
          <w:lang w:eastAsia="fr-FR"/>
          <w14:ligatures w14:val="none"/>
        </w:rPr>
        <w:t xml:space="preserve"> (</w:t>
      </w:r>
      <w:r w:rsidR="002E607D">
        <w:rPr>
          <w:rFonts w:ascii="Times New Roman" w:eastAsia="Times New Roman" w:hAnsi="Times New Roman" w:cs="Times New Roman"/>
          <w:kern w:val="0"/>
          <w:sz w:val="24"/>
          <w:szCs w:val="24"/>
          <w:lang w:eastAsia="fr-FR"/>
          <w14:ligatures w14:val="none"/>
        </w:rPr>
        <w:t>é</w:t>
      </w:r>
      <w:r w:rsidRPr="00637539">
        <w:rPr>
          <w:rFonts w:ascii="Times New Roman" w:eastAsia="Times New Roman" w:hAnsi="Times New Roman" w:cs="Times New Roman"/>
          <w:kern w:val="0"/>
          <w:sz w:val="24"/>
          <w:szCs w:val="24"/>
          <w:lang w:eastAsia="fr-FR"/>
          <w14:ligatures w14:val="none"/>
        </w:rPr>
        <w:t xml:space="preserve">crit et oral) ; </w:t>
      </w:r>
    </w:p>
    <w:p w14:paraId="7FCE2B02" w14:textId="411E4DDC" w:rsidR="00637539" w:rsidRPr="00637539"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Avoir des comp</w:t>
      </w:r>
      <w:r w:rsidR="006671E4">
        <w:rPr>
          <w:rFonts w:ascii="Times New Roman" w:eastAsia="Times New Roman" w:hAnsi="Times New Roman" w:cs="Times New Roman"/>
          <w:kern w:val="0"/>
          <w:sz w:val="24"/>
          <w:szCs w:val="24"/>
          <w:lang w:val="fr-FR" w:eastAsia="fr-FR"/>
          <w14:ligatures w14:val="none"/>
        </w:rPr>
        <w:t>é</w:t>
      </w:r>
      <w:r w:rsidRPr="00637539">
        <w:rPr>
          <w:rFonts w:ascii="Times New Roman" w:eastAsia="Times New Roman" w:hAnsi="Times New Roman" w:cs="Times New Roman"/>
          <w:kern w:val="0"/>
          <w:sz w:val="24"/>
          <w:szCs w:val="24"/>
          <w:lang w:eastAsia="fr-FR"/>
          <w14:ligatures w14:val="none"/>
        </w:rPr>
        <w:t xml:space="preserve">tences dans </w:t>
      </w:r>
      <w:r w:rsidR="00E06662">
        <w:rPr>
          <w:rFonts w:ascii="Times New Roman" w:eastAsia="Times New Roman" w:hAnsi="Times New Roman" w:cs="Times New Roman"/>
          <w:kern w:val="0"/>
          <w:sz w:val="24"/>
          <w:szCs w:val="24"/>
          <w:lang w:val="fr-FR" w:eastAsia="fr-FR"/>
          <w14:ligatures w14:val="none"/>
        </w:rPr>
        <w:t>l</w:t>
      </w:r>
      <w:r w:rsidR="00E06662" w:rsidRPr="00637539">
        <w:rPr>
          <w:rFonts w:ascii="Times New Roman" w:eastAsia="Times New Roman" w:hAnsi="Times New Roman" w:cs="Times New Roman"/>
          <w:kern w:val="0"/>
          <w:sz w:val="24"/>
          <w:szCs w:val="24"/>
          <w:lang w:eastAsia="fr-FR"/>
          <w14:ligatures w14:val="none"/>
        </w:rPr>
        <w:t>’utilisation</w:t>
      </w:r>
      <w:r w:rsidRPr="00637539">
        <w:rPr>
          <w:rFonts w:ascii="Times New Roman" w:eastAsia="Times New Roman" w:hAnsi="Times New Roman" w:cs="Times New Roman"/>
          <w:kern w:val="0"/>
          <w:sz w:val="24"/>
          <w:szCs w:val="24"/>
          <w:lang w:eastAsia="fr-FR"/>
          <w14:ligatures w14:val="none"/>
        </w:rPr>
        <w:t xml:space="preserve"> des outils informatiques (Word, Excel, power</w:t>
      </w:r>
    </w:p>
    <w:p w14:paraId="2354DF91" w14:textId="77777777" w:rsidR="00637539" w:rsidRDefault="00637539" w:rsidP="00637539">
      <w:pPr>
        <w:spacing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point).</w:t>
      </w:r>
    </w:p>
    <w:p w14:paraId="0A1190A0" w14:textId="77777777" w:rsidR="002E607D" w:rsidRPr="00637539" w:rsidRDefault="002E607D" w:rsidP="00637539">
      <w:pPr>
        <w:spacing w:after="0" w:line="276" w:lineRule="auto"/>
        <w:jc w:val="both"/>
        <w:rPr>
          <w:rFonts w:ascii="Times New Roman" w:eastAsia="Times New Roman" w:hAnsi="Times New Roman" w:cs="Times New Roman"/>
          <w:kern w:val="0"/>
          <w:sz w:val="24"/>
          <w:szCs w:val="24"/>
          <w:lang w:eastAsia="fr-FR"/>
          <w14:ligatures w14:val="none"/>
        </w:rPr>
      </w:pPr>
    </w:p>
    <w:p w14:paraId="5EE60085" w14:textId="0660786D" w:rsidR="00637539" w:rsidRPr="00637539" w:rsidRDefault="006562D7" w:rsidP="00637539">
      <w:pPr>
        <w:spacing w:after="0" w:line="276" w:lineRule="auto"/>
        <w:jc w:val="both"/>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X</w:t>
      </w:r>
      <w:r w:rsidR="00637539" w:rsidRPr="00637539">
        <w:rPr>
          <w:rFonts w:ascii="Times New Roman" w:eastAsia="Times New Roman" w:hAnsi="Times New Roman" w:cs="Times New Roman"/>
          <w:b/>
          <w:bCs/>
          <w:kern w:val="0"/>
          <w:sz w:val="24"/>
          <w:szCs w:val="24"/>
          <w:lang w:eastAsia="fr-FR"/>
          <w14:ligatures w14:val="none"/>
        </w:rPr>
        <w:t>. Dur</w:t>
      </w:r>
      <w:r w:rsidR="002E607D" w:rsidRPr="002E607D">
        <w:rPr>
          <w:rFonts w:ascii="Times New Roman" w:eastAsia="Times New Roman" w:hAnsi="Times New Roman" w:cs="Times New Roman"/>
          <w:b/>
          <w:bCs/>
          <w:kern w:val="0"/>
          <w:sz w:val="24"/>
          <w:szCs w:val="24"/>
          <w:lang w:eastAsia="fr-FR"/>
          <w14:ligatures w14:val="none"/>
        </w:rPr>
        <w:t>é</w:t>
      </w:r>
      <w:r w:rsidR="00637539" w:rsidRPr="00637539">
        <w:rPr>
          <w:rFonts w:ascii="Times New Roman" w:eastAsia="Times New Roman" w:hAnsi="Times New Roman" w:cs="Times New Roman"/>
          <w:b/>
          <w:bCs/>
          <w:kern w:val="0"/>
          <w:sz w:val="24"/>
          <w:szCs w:val="24"/>
          <w:lang w:eastAsia="fr-FR"/>
          <w14:ligatures w14:val="none"/>
        </w:rPr>
        <w:t>e de la mission</w:t>
      </w:r>
    </w:p>
    <w:p w14:paraId="38AEE993" w14:textId="3D2B909E" w:rsidR="00637539" w:rsidRPr="00637539" w:rsidRDefault="00637539" w:rsidP="00902D7D">
      <w:pPr>
        <w:spacing w:after="0" w:line="360"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La </w:t>
      </w:r>
      <w:r w:rsidR="002E607D" w:rsidRPr="00637539">
        <w:rPr>
          <w:rFonts w:ascii="Times New Roman" w:eastAsia="Times New Roman" w:hAnsi="Times New Roman" w:cs="Times New Roman"/>
          <w:kern w:val="0"/>
          <w:sz w:val="24"/>
          <w:szCs w:val="24"/>
          <w:lang w:eastAsia="fr-FR"/>
          <w14:ligatures w14:val="none"/>
        </w:rPr>
        <w:t>présente</w:t>
      </w:r>
      <w:r w:rsidRPr="00637539">
        <w:rPr>
          <w:rFonts w:ascii="Times New Roman" w:eastAsia="Times New Roman" w:hAnsi="Times New Roman" w:cs="Times New Roman"/>
          <w:kern w:val="0"/>
          <w:sz w:val="24"/>
          <w:szCs w:val="24"/>
          <w:lang w:eastAsia="fr-FR"/>
          <w14:ligatures w14:val="none"/>
        </w:rPr>
        <w:t xml:space="preserve"> </w:t>
      </w:r>
      <w:r w:rsidR="002E607D" w:rsidRPr="00637539">
        <w:rPr>
          <w:rFonts w:ascii="Times New Roman" w:eastAsia="Times New Roman" w:hAnsi="Times New Roman" w:cs="Times New Roman"/>
          <w:kern w:val="0"/>
          <w:sz w:val="24"/>
          <w:szCs w:val="24"/>
          <w:lang w:eastAsia="fr-FR"/>
          <w14:ligatures w14:val="none"/>
        </w:rPr>
        <w:t>étude</w:t>
      </w:r>
      <w:r w:rsidR="002E607D">
        <w:rPr>
          <w:rFonts w:ascii="Times New Roman" w:eastAsia="Times New Roman" w:hAnsi="Times New Roman" w:cs="Times New Roman"/>
          <w:kern w:val="0"/>
          <w:sz w:val="24"/>
          <w:szCs w:val="24"/>
          <w:lang w:eastAsia="fr-FR"/>
          <w14:ligatures w14:val="none"/>
        </w:rPr>
        <w:t xml:space="preserve">/recherche </w:t>
      </w:r>
      <w:r w:rsidR="002E607D" w:rsidRPr="00637539">
        <w:rPr>
          <w:rFonts w:ascii="Times New Roman" w:eastAsia="Times New Roman" w:hAnsi="Times New Roman" w:cs="Times New Roman"/>
          <w:kern w:val="0"/>
          <w:sz w:val="24"/>
          <w:szCs w:val="24"/>
          <w:lang w:eastAsia="fr-FR"/>
          <w14:ligatures w14:val="none"/>
        </w:rPr>
        <w:t>va</w:t>
      </w:r>
      <w:r w:rsidRPr="00637539">
        <w:rPr>
          <w:rFonts w:ascii="Times New Roman" w:eastAsia="Times New Roman" w:hAnsi="Times New Roman" w:cs="Times New Roman"/>
          <w:kern w:val="0"/>
          <w:sz w:val="24"/>
          <w:szCs w:val="24"/>
          <w:lang w:eastAsia="fr-FR"/>
          <w14:ligatures w14:val="none"/>
        </w:rPr>
        <w:t xml:space="preserve"> se d</w:t>
      </w:r>
      <w:r w:rsidR="002E607D">
        <w:rPr>
          <w:rFonts w:ascii="Times New Roman" w:eastAsia="Times New Roman" w:hAnsi="Times New Roman" w:cs="Times New Roman"/>
          <w:kern w:val="0"/>
          <w:sz w:val="24"/>
          <w:szCs w:val="24"/>
          <w:lang w:eastAsia="fr-FR"/>
          <w14:ligatures w14:val="none"/>
        </w:rPr>
        <w:t>é</w:t>
      </w:r>
      <w:r w:rsidRPr="00637539">
        <w:rPr>
          <w:rFonts w:ascii="Times New Roman" w:eastAsia="Times New Roman" w:hAnsi="Times New Roman" w:cs="Times New Roman"/>
          <w:kern w:val="0"/>
          <w:sz w:val="24"/>
          <w:szCs w:val="24"/>
          <w:lang w:eastAsia="fr-FR"/>
          <w14:ligatures w14:val="none"/>
        </w:rPr>
        <w:t xml:space="preserve">rouler sur une </w:t>
      </w:r>
      <w:r w:rsidR="002E607D" w:rsidRPr="00637539">
        <w:rPr>
          <w:rFonts w:ascii="Times New Roman" w:eastAsia="Times New Roman" w:hAnsi="Times New Roman" w:cs="Times New Roman"/>
          <w:kern w:val="0"/>
          <w:sz w:val="24"/>
          <w:szCs w:val="24"/>
          <w:lang w:eastAsia="fr-FR"/>
          <w14:ligatures w14:val="none"/>
        </w:rPr>
        <w:t>période</w:t>
      </w:r>
      <w:r w:rsidRPr="00637539">
        <w:rPr>
          <w:rFonts w:ascii="Times New Roman" w:eastAsia="Times New Roman" w:hAnsi="Times New Roman" w:cs="Times New Roman"/>
          <w:kern w:val="0"/>
          <w:sz w:val="24"/>
          <w:szCs w:val="24"/>
          <w:lang w:eastAsia="fr-FR"/>
          <w14:ligatures w14:val="none"/>
        </w:rPr>
        <w:t xml:space="preserve"> maximum de </w:t>
      </w:r>
      <w:r w:rsidR="00004DC4">
        <w:rPr>
          <w:rFonts w:ascii="Times New Roman" w:eastAsia="Times New Roman" w:hAnsi="Times New Roman" w:cs="Times New Roman"/>
          <w:kern w:val="0"/>
          <w:sz w:val="24"/>
          <w:szCs w:val="24"/>
          <w:lang w:eastAsia="fr-FR"/>
          <w14:ligatures w14:val="none"/>
        </w:rPr>
        <w:t>trois</w:t>
      </w:r>
      <w:r w:rsidRPr="00637539">
        <w:rPr>
          <w:rFonts w:ascii="Times New Roman" w:eastAsia="Times New Roman" w:hAnsi="Times New Roman" w:cs="Times New Roman"/>
          <w:kern w:val="0"/>
          <w:sz w:val="24"/>
          <w:szCs w:val="24"/>
          <w:lang w:eastAsia="fr-FR"/>
          <w14:ligatures w14:val="none"/>
        </w:rPr>
        <w:t xml:space="preserve"> (</w:t>
      </w:r>
      <w:r w:rsidR="00004DC4">
        <w:rPr>
          <w:rFonts w:ascii="Times New Roman" w:eastAsia="Times New Roman" w:hAnsi="Times New Roman" w:cs="Times New Roman"/>
          <w:kern w:val="0"/>
          <w:sz w:val="24"/>
          <w:szCs w:val="24"/>
          <w:lang w:eastAsia="fr-FR"/>
          <w14:ligatures w14:val="none"/>
        </w:rPr>
        <w:t>03</w:t>
      </w:r>
      <w:r w:rsidRPr="00637539">
        <w:rPr>
          <w:rFonts w:ascii="Times New Roman" w:eastAsia="Times New Roman" w:hAnsi="Times New Roman" w:cs="Times New Roman"/>
          <w:kern w:val="0"/>
          <w:sz w:val="24"/>
          <w:szCs w:val="24"/>
          <w:lang w:eastAsia="fr-FR"/>
          <w14:ligatures w14:val="none"/>
        </w:rPr>
        <w:t>) mois pour une quantit</w:t>
      </w:r>
      <w:r w:rsidR="002E607D">
        <w:rPr>
          <w:rFonts w:ascii="Times New Roman" w:eastAsia="Times New Roman" w:hAnsi="Times New Roman" w:cs="Times New Roman"/>
          <w:kern w:val="0"/>
          <w:sz w:val="24"/>
          <w:szCs w:val="24"/>
          <w:lang w:eastAsia="fr-FR"/>
          <w14:ligatures w14:val="none"/>
        </w:rPr>
        <w:t xml:space="preserve">é </w:t>
      </w:r>
      <w:r w:rsidRPr="00637539">
        <w:rPr>
          <w:rFonts w:ascii="Times New Roman" w:eastAsia="Times New Roman" w:hAnsi="Times New Roman" w:cs="Times New Roman"/>
          <w:kern w:val="0"/>
          <w:sz w:val="24"/>
          <w:szCs w:val="24"/>
          <w:lang w:eastAsia="fr-FR"/>
          <w14:ligatures w14:val="none"/>
        </w:rPr>
        <w:t xml:space="preserve">de travail de </w:t>
      </w:r>
      <w:r w:rsidR="00DE108E">
        <w:rPr>
          <w:rFonts w:ascii="Times New Roman" w:eastAsia="Times New Roman" w:hAnsi="Times New Roman" w:cs="Times New Roman"/>
          <w:kern w:val="0"/>
          <w:sz w:val="24"/>
          <w:szCs w:val="24"/>
          <w:lang w:eastAsia="fr-FR"/>
          <w14:ligatures w14:val="none"/>
        </w:rPr>
        <w:t>3</w:t>
      </w:r>
      <w:r w:rsidR="00DE108E" w:rsidRPr="00637539">
        <w:rPr>
          <w:rFonts w:ascii="Times New Roman" w:eastAsia="Times New Roman" w:hAnsi="Times New Roman" w:cs="Times New Roman"/>
          <w:kern w:val="0"/>
          <w:sz w:val="24"/>
          <w:szCs w:val="24"/>
          <w:lang w:eastAsia="fr-FR"/>
          <w14:ligatures w14:val="none"/>
        </w:rPr>
        <w:t>0</w:t>
      </w:r>
      <w:r w:rsidR="00DE108E">
        <w:rPr>
          <w:rFonts w:ascii="Times New Roman" w:eastAsia="Times New Roman" w:hAnsi="Times New Roman" w:cs="Times New Roman"/>
          <w:kern w:val="0"/>
          <w:sz w:val="24"/>
          <w:szCs w:val="24"/>
          <w:lang w:eastAsia="fr-FR"/>
          <w14:ligatures w14:val="none"/>
        </w:rPr>
        <w:t xml:space="preserve"> </w:t>
      </w:r>
      <w:r w:rsidR="00DE108E" w:rsidRPr="00637539">
        <w:rPr>
          <w:rFonts w:ascii="Times New Roman" w:eastAsia="Times New Roman" w:hAnsi="Times New Roman" w:cs="Times New Roman"/>
          <w:kern w:val="0"/>
          <w:sz w:val="24"/>
          <w:szCs w:val="24"/>
          <w:lang w:eastAsia="fr-FR"/>
          <w14:ligatures w14:val="none"/>
        </w:rPr>
        <w:t>jours</w:t>
      </w:r>
      <w:r w:rsidRPr="00637539">
        <w:rPr>
          <w:rFonts w:ascii="Times New Roman" w:eastAsia="Times New Roman" w:hAnsi="Times New Roman" w:cs="Times New Roman"/>
          <w:kern w:val="0"/>
          <w:sz w:val="24"/>
          <w:szCs w:val="24"/>
          <w:lang w:eastAsia="fr-FR"/>
          <w14:ligatures w14:val="none"/>
        </w:rPr>
        <w:t xml:space="preserve"> </w:t>
      </w:r>
      <w:r w:rsidR="002E607D">
        <w:rPr>
          <w:rFonts w:ascii="Times New Roman" w:eastAsia="Times New Roman" w:hAnsi="Times New Roman" w:cs="Times New Roman"/>
          <w:kern w:val="0"/>
          <w:sz w:val="24"/>
          <w:szCs w:val="24"/>
          <w:lang w:eastAsia="fr-FR"/>
          <w14:ligatures w14:val="none"/>
        </w:rPr>
        <w:t xml:space="preserve">à </w:t>
      </w:r>
      <w:r w:rsidRPr="00637539">
        <w:rPr>
          <w:rFonts w:ascii="Times New Roman" w:eastAsia="Times New Roman" w:hAnsi="Times New Roman" w:cs="Times New Roman"/>
          <w:kern w:val="0"/>
          <w:sz w:val="24"/>
          <w:szCs w:val="24"/>
          <w:lang w:eastAsia="fr-FR"/>
          <w14:ligatures w14:val="none"/>
        </w:rPr>
        <w:t>compter de la date de signature du contrat</w:t>
      </w:r>
      <w:r w:rsidR="002E607D">
        <w:rPr>
          <w:rFonts w:ascii="Times New Roman" w:eastAsia="Times New Roman" w:hAnsi="Times New Roman" w:cs="Times New Roman"/>
          <w:kern w:val="0"/>
          <w:sz w:val="24"/>
          <w:szCs w:val="24"/>
          <w:lang w:eastAsia="fr-FR"/>
          <w14:ligatures w14:val="none"/>
        </w:rPr>
        <w:t xml:space="preserve"> ou de la convention</w:t>
      </w:r>
      <w:r w:rsidRPr="00637539">
        <w:rPr>
          <w:rFonts w:ascii="Times New Roman" w:eastAsia="Times New Roman" w:hAnsi="Times New Roman" w:cs="Times New Roman"/>
          <w:kern w:val="0"/>
          <w:sz w:val="24"/>
          <w:szCs w:val="24"/>
          <w:lang w:eastAsia="fr-FR"/>
          <w14:ligatures w14:val="none"/>
        </w:rPr>
        <w:t>.</w:t>
      </w:r>
      <w:r w:rsidR="002E607D">
        <w:rPr>
          <w:rFonts w:ascii="Times New Roman" w:eastAsia="Times New Roman" w:hAnsi="Times New Roman" w:cs="Times New Roman"/>
          <w:kern w:val="0"/>
          <w:sz w:val="24"/>
          <w:szCs w:val="24"/>
          <w:lang w:eastAsia="fr-FR"/>
          <w14:ligatures w14:val="none"/>
        </w:rPr>
        <w:t xml:space="preserve"> La mission se déroulera dans les 3 zones agro climatiques du Burkina Faso. Le </w:t>
      </w:r>
      <w:r w:rsidR="009D03D7">
        <w:rPr>
          <w:rFonts w:ascii="Times New Roman" w:eastAsia="Times New Roman" w:hAnsi="Times New Roman" w:cs="Times New Roman"/>
          <w:kern w:val="0"/>
          <w:sz w:val="24"/>
          <w:szCs w:val="24"/>
          <w:lang w:eastAsia="fr-FR"/>
          <w14:ligatures w14:val="none"/>
        </w:rPr>
        <w:t>consultant  propos</w:t>
      </w:r>
      <w:proofErr w:type="spellStart"/>
      <w:r w:rsidR="006671E4">
        <w:rPr>
          <w:rFonts w:ascii="Times New Roman" w:eastAsia="Times New Roman" w:hAnsi="Times New Roman" w:cs="Times New Roman"/>
          <w:kern w:val="0"/>
          <w:sz w:val="24"/>
          <w:szCs w:val="24"/>
          <w:lang w:val="fr-FR" w:eastAsia="fr-FR"/>
          <w14:ligatures w14:val="none"/>
        </w:rPr>
        <w:t>era</w:t>
      </w:r>
      <w:proofErr w:type="spellEnd"/>
      <w:r w:rsidR="006671E4">
        <w:rPr>
          <w:rFonts w:ascii="Times New Roman" w:eastAsia="Times New Roman" w:hAnsi="Times New Roman" w:cs="Times New Roman"/>
          <w:kern w:val="0"/>
          <w:sz w:val="24"/>
          <w:szCs w:val="24"/>
          <w:lang w:val="fr-FR" w:eastAsia="fr-FR"/>
          <w14:ligatures w14:val="none"/>
        </w:rPr>
        <w:t xml:space="preserve"> les</w:t>
      </w:r>
      <w:r w:rsidR="009D03D7">
        <w:rPr>
          <w:rFonts w:ascii="Times New Roman" w:eastAsia="Times New Roman" w:hAnsi="Times New Roman" w:cs="Times New Roman"/>
          <w:kern w:val="0"/>
          <w:sz w:val="24"/>
          <w:szCs w:val="24"/>
          <w:lang w:eastAsia="fr-FR"/>
          <w14:ligatures w14:val="none"/>
        </w:rPr>
        <w:t xml:space="preserve"> sites </w:t>
      </w:r>
      <w:r w:rsidR="006671E4">
        <w:rPr>
          <w:rFonts w:ascii="Times New Roman" w:eastAsia="Times New Roman" w:hAnsi="Times New Roman" w:cs="Times New Roman"/>
          <w:kern w:val="0"/>
          <w:sz w:val="24"/>
          <w:szCs w:val="24"/>
          <w:lang w:val="fr-FR" w:eastAsia="fr-FR"/>
          <w14:ligatures w14:val="none"/>
        </w:rPr>
        <w:t>d</w:t>
      </w:r>
      <w:r w:rsidR="00004DC4">
        <w:rPr>
          <w:rFonts w:ascii="Times New Roman" w:eastAsia="Times New Roman" w:hAnsi="Times New Roman" w:cs="Times New Roman"/>
          <w:kern w:val="0"/>
          <w:sz w:val="24"/>
          <w:szCs w:val="24"/>
          <w:lang w:eastAsia="fr-FR"/>
          <w14:ligatures w14:val="none"/>
        </w:rPr>
        <w:t xml:space="preserve">es </w:t>
      </w:r>
      <w:r w:rsidR="009D03D7">
        <w:rPr>
          <w:rFonts w:ascii="Times New Roman" w:eastAsia="Times New Roman" w:hAnsi="Times New Roman" w:cs="Times New Roman"/>
          <w:kern w:val="0"/>
          <w:sz w:val="24"/>
          <w:szCs w:val="24"/>
          <w:lang w:eastAsia="fr-FR"/>
          <w14:ligatures w14:val="none"/>
        </w:rPr>
        <w:t>étude</w:t>
      </w:r>
      <w:r w:rsidR="00004DC4">
        <w:rPr>
          <w:rFonts w:ascii="Times New Roman" w:eastAsia="Times New Roman" w:hAnsi="Times New Roman" w:cs="Times New Roman"/>
          <w:kern w:val="0"/>
          <w:sz w:val="24"/>
          <w:szCs w:val="24"/>
          <w:lang w:eastAsia="fr-FR"/>
          <w14:ligatures w14:val="none"/>
        </w:rPr>
        <w:t>s</w:t>
      </w:r>
      <w:r w:rsidR="009D03D7">
        <w:rPr>
          <w:rFonts w:ascii="Times New Roman" w:eastAsia="Times New Roman" w:hAnsi="Times New Roman" w:cs="Times New Roman"/>
          <w:kern w:val="0"/>
          <w:sz w:val="24"/>
          <w:szCs w:val="24"/>
          <w:lang w:eastAsia="fr-FR"/>
          <w14:ligatures w14:val="none"/>
        </w:rPr>
        <w:t xml:space="preserve"> de cas.</w:t>
      </w:r>
    </w:p>
    <w:p w14:paraId="1D59B785" w14:textId="750F513F" w:rsidR="002E607D" w:rsidRDefault="00637539" w:rsidP="00C40C57">
      <w:pPr>
        <w:spacing w:after="0" w:line="360"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Le rapport final de l'</w:t>
      </w:r>
      <w:r w:rsidR="002E607D" w:rsidRPr="00637539">
        <w:rPr>
          <w:rFonts w:ascii="Times New Roman" w:eastAsia="Times New Roman" w:hAnsi="Times New Roman" w:cs="Times New Roman"/>
          <w:kern w:val="0"/>
          <w:sz w:val="24"/>
          <w:szCs w:val="24"/>
          <w:lang w:eastAsia="fr-FR"/>
          <w14:ligatures w14:val="none"/>
        </w:rPr>
        <w:t>étude</w:t>
      </w:r>
      <w:r w:rsidRPr="00637539">
        <w:rPr>
          <w:rFonts w:ascii="Times New Roman" w:eastAsia="Times New Roman" w:hAnsi="Times New Roman" w:cs="Times New Roman"/>
          <w:kern w:val="0"/>
          <w:sz w:val="24"/>
          <w:szCs w:val="24"/>
          <w:lang w:eastAsia="fr-FR"/>
          <w14:ligatures w14:val="none"/>
        </w:rPr>
        <w:t xml:space="preserve"> sera </w:t>
      </w:r>
      <w:r w:rsidR="002E607D" w:rsidRPr="00637539">
        <w:rPr>
          <w:rFonts w:ascii="Times New Roman" w:eastAsia="Times New Roman" w:hAnsi="Times New Roman" w:cs="Times New Roman"/>
          <w:kern w:val="0"/>
          <w:sz w:val="24"/>
          <w:szCs w:val="24"/>
          <w:lang w:eastAsia="fr-FR"/>
          <w14:ligatures w14:val="none"/>
        </w:rPr>
        <w:t>déposé</w:t>
      </w:r>
      <w:r w:rsidRPr="00637539">
        <w:rPr>
          <w:rFonts w:ascii="Times New Roman" w:eastAsia="Times New Roman" w:hAnsi="Times New Roman" w:cs="Times New Roman"/>
          <w:kern w:val="0"/>
          <w:sz w:val="24"/>
          <w:szCs w:val="24"/>
          <w:lang w:eastAsia="fr-FR"/>
          <w14:ligatures w14:val="none"/>
        </w:rPr>
        <w:t xml:space="preserve"> en deux exemplaires physiques et en version </w:t>
      </w:r>
      <w:r w:rsidR="002E607D">
        <w:rPr>
          <w:rFonts w:ascii="Times New Roman" w:eastAsia="Times New Roman" w:hAnsi="Times New Roman" w:cs="Times New Roman"/>
          <w:kern w:val="0"/>
          <w:sz w:val="24"/>
          <w:szCs w:val="24"/>
          <w:lang w:eastAsia="fr-FR"/>
          <w14:ligatures w14:val="none"/>
        </w:rPr>
        <w:t>é</w:t>
      </w:r>
      <w:r w:rsidRPr="00637539">
        <w:rPr>
          <w:rFonts w:ascii="Times New Roman" w:eastAsia="Times New Roman" w:hAnsi="Times New Roman" w:cs="Times New Roman"/>
          <w:kern w:val="0"/>
          <w:sz w:val="24"/>
          <w:szCs w:val="24"/>
          <w:lang w:eastAsia="fr-FR"/>
          <w14:ligatures w14:val="none"/>
        </w:rPr>
        <w:t xml:space="preserve">lectronique </w:t>
      </w:r>
      <w:r w:rsidR="00004DC4">
        <w:rPr>
          <w:rFonts w:ascii="Times New Roman" w:eastAsia="Times New Roman" w:hAnsi="Times New Roman" w:cs="Times New Roman"/>
          <w:kern w:val="0"/>
          <w:sz w:val="24"/>
          <w:szCs w:val="24"/>
          <w:lang w:eastAsia="fr-FR"/>
          <w14:ligatures w14:val="none"/>
        </w:rPr>
        <w:t xml:space="preserve"> </w:t>
      </w:r>
    </w:p>
    <w:p w14:paraId="15E21ED1" w14:textId="1687E533" w:rsidR="00637539" w:rsidRPr="00637539" w:rsidRDefault="00637539" w:rsidP="00362924">
      <w:pPr>
        <w:spacing w:before="240" w:after="0" w:line="276" w:lineRule="auto"/>
        <w:jc w:val="both"/>
        <w:rPr>
          <w:rFonts w:ascii="Times New Roman" w:eastAsia="Times New Roman" w:hAnsi="Times New Roman" w:cs="Times New Roman"/>
          <w:b/>
          <w:bCs/>
          <w:kern w:val="0"/>
          <w:sz w:val="24"/>
          <w:szCs w:val="24"/>
          <w:lang w:eastAsia="fr-FR"/>
          <w14:ligatures w14:val="none"/>
        </w:rPr>
      </w:pPr>
      <w:r w:rsidRPr="00637539">
        <w:rPr>
          <w:rFonts w:ascii="Times New Roman" w:eastAsia="Times New Roman" w:hAnsi="Times New Roman" w:cs="Times New Roman"/>
          <w:b/>
          <w:bCs/>
          <w:kern w:val="0"/>
          <w:sz w:val="24"/>
          <w:szCs w:val="24"/>
          <w:lang w:eastAsia="fr-FR"/>
          <w14:ligatures w14:val="none"/>
        </w:rPr>
        <w:lastRenderedPageBreak/>
        <w:t>X</w:t>
      </w:r>
      <w:r w:rsidR="006562D7">
        <w:rPr>
          <w:rFonts w:ascii="Times New Roman" w:eastAsia="Times New Roman" w:hAnsi="Times New Roman" w:cs="Times New Roman"/>
          <w:b/>
          <w:bCs/>
          <w:kern w:val="0"/>
          <w:sz w:val="24"/>
          <w:szCs w:val="24"/>
          <w:lang w:eastAsia="fr-FR"/>
          <w14:ligatures w14:val="none"/>
        </w:rPr>
        <w:t>I</w:t>
      </w:r>
      <w:r w:rsidRPr="00637539">
        <w:rPr>
          <w:rFonts w:ascii="Times New Roman" w:eastAsia="Times New Roman" w:hAnsi="Times New Roman" w:cs="Times New Roman"/>
          <w:b/>
          <w:bCs/>
          <w:kern w:val="0"/>
          <w:sz w:val="24"/>
          <w:szCs w:val="24"/>
          <w:lang w:eastAsia="fr-FR"/>
          <w14:ligatures w14:val="none"/>
        </w:rPr>
        <w:t>. Modalit</w:t>
      </w:r>
      <w:r w:rsidR="009D03D7" w:rsidRPr="002F03BC">
        <w:rPr>
          <w:rFonts w:ascii="Times New Roman" w:eastAsia="Times New Roman" w:hAnsi="Times New Roman" w:cs="Times New Roman"/>
          <w:b/>
          <w:bCs/>
          <w:kern w:val="0"/>
          <w:sz w:val="24"/>
          <w:szCs w:val="24"/>
          <w:lang w:eastAsia="fr-FR"/>
          <w14:ligatures w14:val="none"/>
        </w:rPr>
        <w:t>és</w:t>
      </w:r>
      <w:r w:rsidRPr="00637539">
        <w:rPr>
          <w:rFonts w:ascii="Times New Roman" w:eastAsia="Times New Roman" w:hAnsi="Times New Roman" w:cs="Times New Roman"/>
          <w:b/>
          <w:bCs/>
          <w:kern w:val="0"/>
          <w:sz w:val="24"/>
          <w:szCs w:val="24"/>
          <w:lang w:eastAsia="fr-FR"/>
          <w14:ligatures w14:val="none"/>
        </w:rPr>
        <w:t xml:space="preserve"> d'</w:t>
      </w:r>
      <w:r w:rsidR="009D03D7" w:rsidRPr="002F03BC">
        <w:rPr>
          <w:rFonts w:ascii="Times New Roman" w:eastAsia="Times New Roman" w:hAnsi="Times New Roman" w:cs="Times New Roman"/>
          <w:b/>
          <w:bCs/>
          <w:kern w:val="0"/>
          <w:sz w:val="24"/>
          <w:szCs w:val="24"/>
          <w:lang w:eastAsia="fr-FR"/>
          <w14:ligatures w14:val="none"/>
        </w:rPr>
        <w:t>é</w:t>
      </w:r>
      <w:r w:rsidRPr="00637539">
        <w:rPr>
          <w:rFonts w:ascii="Times New Roman" w:eastAsia="Times New Roman" w:hAnsi="Times New Roman" w:cs="Times New Roman"/>
          <w:b/>
          <w:bCs/>
          <w:kern w:val="0"/>
          <w:sz w:val="24"/>
          <w:szCs w:val="24"/>
          <w:lang w:eastAsia="fr-FR"/>
          <w14:ligatures w14:val="none"/>
        </w:rPr>
        <w:t>valuation des offres et s</w:t>
      </w:r>
      <w:r w:rsidR="009D03D7" w:rsidRPr="002F03BC">
        <w:rPr>
          <w:rFonts w:ascii="Times New Roman" w:eastAsia="Times New Roman" w:hAnsi="Times New Roman" w:cs="Times New Roman"/>
          <w:b/>
          <w:bCs/>
          <w:kern w:val="0"/>
          <w:sz w:val="24"/>
          <w:szCs w:val="24"/>
          <w:lang w:eastAsia="fr-FR"/>
          <w14:ligatures w14:val="none"/>
        </w:rPr>
        <w:t>é</w:t>
      </w:r>
      <w:r w:rsidRPr="00637539">
        <w:rPr>
          <w:rFonts w:ascii="Times New Roman" w:eastAsia="Times New Roman" w:hAnsi="Times New Roman" w:cs="Times New Roman"/>
          <w:b/>
          <w:bCs/>
          <w:kern w:val="0"/>
          <w:sz w:val="24"/>
          <w:szCs w:val="24"/>
          <w:lang w:eastAsia="fr-FR"/>
          <w14:ligatures w14:val="none"/>
        </w:rPr>
        <w:t>lection du pres</w:t>
      </w:r>
      <w:r w:rsidR="009D03D7" w:rsidRPr="002F03BC">
        <w:rPr>
          <w:rFonts w:ascii="Times New Roman" w:eastAsia="Times New Roman" w:hAnsi="Times New Roman" w:cs="Times New Roman"/>
          <w:b/>
          <w:bCs/>
          <w:kern w:val="0"/>
          <w:sz w:val="24"/>
          <w:szCs w:val="24"/>
          <w:lang w:eastAsia="fr-FR"/>
          <w14:ligatures w14:val="none"/>
        </w:rPr>
        <w:t>ta</w:t>
      </w:r>
      <w:r w:rsidRPr="00637539">
        <w:rPr>
          <w:rFonts w:ascii="Times New Roman" w:eastAsia="Times New Roman" w:hAnsi="Times New Roman" w:cs="Times New Roman"/>
          <w:b/>
          <w:bCs/>
          <w:kern w:val="0"/>
          <w:sz w:val="24"/>
          <w:szCs w:val="24"/>
          <w:lang w:eastAsia="fr-FR"/>
          <w14:ligatures w14:val="none"/>
        </w:rPr>
        <w:t>taire</w:t>
      </w:r>
    </w:p>
    <w:p w14:paraId="1EC505EE" w14:textId="02DFE83C" w:rsidR="009D03D7" w:rsidRDefault="00637539" w:rsidP="00C40C57">
      <w:pPr>
        <w:spacing w:before="240" w:after="0" w:line="276"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Le prestataire sera </w:t>
      </w:r>
      <w:r w:rsidR="009D03D7" w:rsidRPr="00637539">
        <w:rPr>
          <w:rFonts w:ascii="Times New Roman" w:eastAsia="Times New Roman" w:hAnsi="Times New Roman" w:cs="Times New Roman"/>
          <w:kern w:val="0"/>
          <w:sz w:val="24"/>
          <w:szCs w:val="24"/>
          <w:lang w:eastAsia="fr-FR"/>
          <w14:ligatures w14:val="none"/>
        </w:rPr>
        <w:t>sélectionn</w:t>
      </w:r>
      <w:r w:rsidR="009D03D7">
        <w:rPr>
          <w:rFonts w:ascii="Times New Roman" w:eastAsia="Times New Roman" w:hAnsi="Times New Roman" w:cs="Times New Roman"/>
          <w:kern w:val="0"/>
          <w:sz w:val="24"/>
          <w:szCs w:val="24"/>
          <w:lang w:eastAsia="fr-FR"/>
          <w14:ligatures w14:val="none"/>
        </w:rPr>
        <w:t xml:space="preserve">é </w:t>
      </w:r>
      <w:r w:rsidR="00004DC4" w:rsidRPr="00637539">
        <w:rPr>
          <w:rFonts w:ascii="Times New Roman" w:eastAsia="Times New Roman" w:hAnsi="Times New Roman" w:cs="Times New Roman"/>
          <w:kern w:val="0"/>
          <w:sz w:val="24"/>
          <w:szCs w:val="24"/>
          <w:lang w:eastAsia="fr-FR"/>
          <w14:ligatures w14:val="none"/>
        </w:rPr>
        <w:t>sur base</w:t>
      </w:r>
      <w:r w:rsidRPr="00637539">
        <w:rPr>
          <w:rFonts w:ascii="Times New Roman" w:eastAsia="Times New Roman" w:hAnsi="Times New Roman" w:cs="Times New Roman"/>
          <w:kern w:val="0"/>
          <w:sz w:val="24"/>
          <w:szCs w:val="24"/>
          <w:lang w:eastAsia="fr-FR"/>
          <w14:ligatures w14:val="none"/>
        </w:rPr>
        <w:t xml:space="preserve"> du rapport qualit</w:t>
      </w:r>
      <w:r w:rsidR="009D03D7">
        <w:rPr>
          <w:rFonts w:ascii="Times New Roman" w:eastAsia="Times New Roman" w:hAnsi="Times New Roman" w:cs="Times New Roman"/>
          <w:kern w:val="0"/>
          <w:sz w:val="24"/>
          <w:szCs w:val="24"/>
          <w:lang w:eastAsia="fr-FR"/>
          <w14:ligatures w14:val="none"/>
        </w:rPr>
        <w:t xml:space="preserve">é </w:t>
      </w:r>
      <w:r w:rsidRPr="00637539">
        <w:rPr>
          <w:rFonts w:ascii="Times New Roman" w:eastAsia="Times New Roman" w:hAnsi="Times New Roman" w:cs="Times New Roman"/>
          <w:kern w:val="0"/>
          <w:sz w:val="24"/>
          <w:szCs w:val="24"/>
          <w:lang w:eastAsia="fr-FR"/>
          <w14:ligatures w14:val="none"/>
        </w:rPr>
        <w:t>/co</w:t>
      </w:r>
      <w:r w:rsidR="00902D7D">
        <w:rPr>
          <w:rFonts w:ascii="Times New Roman" w:eastAsia="Times New Roman" w:hAnsi="Times New Roman" w:cs="Times New Roman"/>
          <w:kern w:val="0"/>
          <w:sz w:val="24"/>
          <w:szCs w:val="24"/>
          <w:lang w:val="en-US" w:eastAsia="fr-FR"/>
          <w14:ligatures w14:val="none"/>
        </w:rPr>
        <w:t>u</w:t>
      </w:r>
      <w:r w:rsidR="009D03D7">
        <w:rPr>
          <w:rFonts w:ascii="Times New Roman" w:eastAsia="Times New Roman" w:hAnsi="Times New Roman" w:cs="Times New Roman"/>
          <w:kern w:val="0"/>
          <w:sz w:val="24"/>
          <w:szCs w:val="24"/>
          <w:lang w:eastAsia="fr-FR"/>
          <w14:ligatures w14:val="none"/>
        </w:rPr>
        <w:t>t</w:t>
      </w:r>
      <w:r w:rsidRPr="00637539">
        <w:rPr>
          <w:rFonts w:ascii="Times New Roman" w:eastAsia="Times New Roman" w:hAnsi="Times New Roman" w:cs="Times New Roman"/>
          <w:kern w:val="0"/>
          <w:sz w:val="24"/>
          <w:szCs w:val="24"/>
          <w:lang w:eastAsia="fr-FR"/>
          <w14:ligatures w14:val="none"/>
        </w:rPr>
        <w:t xml:space="preserve"> </w:t>
      </w:r>
    </w:p>
    <w:p w14:paraId="07813250" w14:textId="77777777" w:rsidR="00637539" w:rsidRPr="00637539" w:rsidRDefault="00637539" w:rsidP="00C40C57">
      <w:pPr>
        <w:spacing w:after="0" w:line="240"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Les soumissionnaires</w:t>
      </w:r>
      <w:r w:rsidR="009D03D7">
        <w:rPr>
          <w:rFonts w:ascii="Times New Roman" w:eastAsia="Times New Roman" w:hAnsi="Times New Roman" w:cs="Times New Roman"/>
          <w:kern w:val="0"/>
          <w:sz w:val="24"/>
          <w:szCs w:val="24"/>
          <w:lang w:eastAsia="fr-FR"/>
          <w14:ligatures w14:val="none"/>
        </w:rPr>
        <w:t xml:space="preserve"> </w:t>
      </w:r>
      <w:r w:rsidRPr="00637539">
        <w:rPr>
          <w:rFonts w:ascii="Times New Roman" w:eastAsia="Times New Roman" w:hAnsi="Times New Roman" w:cs="Times New Roman"/>
          <w:kern w:val="0"/>
          <w:sz w:val="24"/>
          <w:szCs w:val="24"/>
          <w:lang w:eastAsia="fr-FR"/>
          <w14:ligatures w14:val="none"/>
        </w:rPr>
        <w:t>seront class</w:t>
      </w:r>
      <w:r w:rsidR="009D03D7">
        <w:rPr>
          <w:rFonts w:ascii="Times New Roman" w:eastAsia="Times New Roman" w:hAnsi="Times New Roman" w:cs="Times New Roman"/>
          <w:kern w:val="0"/>
          <w:sz w:val="24"/>
          <w:szCs w:val="24"/>
          <w:lang w:eastAsia="fr-FR"/>
          <w14:ligatures w14:val="none"/>
        </w:rPr>
        <w:t>és</w:t>
      </w:r>
      <w:r w:rsidRPr="00637539">
        <w:rPr>
          <w:rFonts w:ascii="Times New Roman" w:eastAsia="Times New Roman" w:hAnsi="Times New Roman" w:cs="Times New Roman"/>
          <w:kern w:val="0"/>
          <w:sz w:val="24"/>
          <w:szCs w:val="24"/>
          <w:lang w:eastAsia="fr-FR"/>
          <w14:ligatures w14:val="none"/>
        </w:rPr>
        <w:t xml:space="preserve"> au moyen d'un </w:t>
      </w:r>
      <w:r w:rsidR="009D03D7" w:rsidRPr="00637539">
        <w:rPr>
          <w:rFonts w:ascii="Times New Roman" w:eastAsia="Times New Roman" w:hAnsi="Times New Roman" w:cs="Times New Roman"/>
          <w:kern w:val="0"/>
          <w:sz w:val="24"/>
          <w:szCs w:val="24"/>
          <w:lang w:eastAsia="fr-FR"/>
          <w14:ligatures w14:val="none"/>
        </w:rPr>
        <w:t>système</w:t>
      </w:r>
      <w:r w:rsidRPr="00637539">
        <w:rPr>
          <w:rFonts w:ascii="Times New Roman" w:eastAsia="Times New Roman" w:hAnsi="Times New Roman" w:cs="Times New Roman"/>
          <w:kern w:val="0"/>
          <w:sz w:val="24"/>
          <w:szCs w:val="24"/>
          <w:lang w:eastAsia="fr-FR"/>
          <w14:ligatures w14:val="none"/>
        </w:rPr>
        <w:t xml:space="preserve"> de notation technique/</w:t>
      </w:r>
      <w:r w:rsidR="009D03D7" w:rsidRPr="00637539">
        <w:rPr>
          <w:rFonts w:ascii="Times New Roman" w:eastAsia="Times New Roman" w:hAnsi="Times New Roman" w:cs="Times New Roman"/>
          <w:kern w:val="0"/>
          <w:sz w:val="24"/>
          <w:szCs w:val="24"/>
          <w:lang w:eastAsia="fr-FR"/>
          <w14:ligatures w14:val="none"/>
        </w:rPr>
        <w:t>financière</w:t>
      </w:r>
      <w:r w:rsidRPr="00637539">
        <w:rPr>
          <w:rFonts w:ascii="Times New Roman" w:eastAsia="Times New Roman" w:hAnsi="Times New Roman" w:cs="Times New Roman"/>
          <w:kern w:val="0"/>
          <w:sz w:val="24"/>
          <w:szCs w:val="24"/>
          <w:lang w:eastAsia="fr-FR"/>
          <w14:ligatures w14:val="none"/>
        </w:rPr>
        <w:t xml:space="preserve"> combin</w:t>
      </w:r>
      <w:r w:rsidR="009D03D7">
        <w:rPr>
          <w:rFonts w:ascii="Times New Roman" w:eastAsia="Times New Roman" w:hAnsi="Times New Roman" w:cs="Times New Roman"/>
          <w:kern w:val="0"/>
          <w:sz w:val="24"/>
          <w:szCs w:val="24"/>
          <w:lang w:eastAsia="fr-FR"/>
          <w14:ligatures w14:val="none"/>
        </w:rPr>
        <w:t>é</w:t>
      </w:r>
      <w:r w:rsidRPr="00637539">
        <w:rPr>
          <w:rFonts w:ascii="Times New Roman" w:eastAsia="Times New Roman" w:hAnsi="Times New Roman" w:cs="Times New Roman"/>
          <w:kern w:val="0"/>
          <w:sz w:val="24"/>
          <w:szCs w:val="24"/>
          <w:lang w:eastAsia="fr-FR"/>
          <w14:ligatures w14:val="none"/>
        </w:rPr>
        <w:t>e, comme</w:t>
      </w:r>
      <w:r w:rsidR="009D03D7">
        <w:rPr>
          <w:rFonts w:ascii="Times New Roman" w:eastAsia="Times New Roman" w:hAnsi="Times New Roman" w:cs="Times New Roman"/>
          <w:kern w:val="0"/>
          <w:sz w:val="24"/>
          <w:szCs w:val="24"/>
          <w:lang w:eastAsia="fr-FR"/>
          <w14:ligatures w14:val="none"/>
        </w:rPr>
        <w:t xml:space="preserve"> </w:t>
      </w:r>
      <w:r w:rsidRPr="00637539">
        <w:rPr>
          <w:rFonts w:ascii="Times New Roman" w:eastAsia="Times New Roman" w:hAnsi="Times New Roman" w:cs="Times New Roman"/>
          <w:kern w:val="0"/>
          <w:sz w:val="24"/>
          <w:szCs w:val="24"/>
          <w:lang w:eastAsia="fr-FR"/>
          <w14:ligatures w14:val="none"/>
        </w:rPr>
        <w:t>indiqu</w:t>
      </w:r>
      <w:r w:rsidR="009D03D7">
        <w:rPr>
          <w:rFonts w:ascii="Times New Roman" w:eastAsia="Times New Roman" w:hAnsi="Times New Roman" w:cs="Times New Roman"/>
          <w:kern w:val="0"/>
          <w:sz w:val="24"/>
          <w:szCs w:val="24"/>
          <w:lang w:eastAsia="fr-FR"/>
          <w14:ligatures w14:val="none"/>
        </w:rPr>
        <w:t>é</w:t>
      </w:r>
      <w:r w:rsidRPr="00637539">
        <w:rPr>
          <w:rFonts w:ascii="Times New Roman" w:eastAsia="Times New Roman" w:hAnsi="Times New Roman" w:cs="Times New Roman"/>
          <w:kern w:val="0"/>
          <w:sz w:val="24"/>
          <w:szCs w:val="24"/>
          <w:lang w:eastAsia="fr-FR"/>
          <w14:ligatures w14:val="none"/>
        </w:rPr>
        <w:t xml:space="preserve"> dans le tableau </w:t>
      </w:r>
      <w:r w:rsidR="009D03D7" w:rsidRPr="00637539">
        <w:rPr>
          <w:rFonts w:ascii="Times New Roman" w:eastAsia="Times New Roman" w:hAnsi="Times New Roman" w:cs="Times New Roman"/>
          <w:kern w:val="0"/>
          <w:sz w:val="24"/>
          <w:szCs w:val="24"/>
          <w:lang w:eastAsia="fr-FR"/>
          <w14:ligatures w14:val="none"/>
        </w:rPr>
        <w:t>ci-apr</w:t>
      </w:r>
      <w:r w:rsidR="009D03D7">
        <w:rPr>
          <w:rFonts w:ascii="Times New Roman" w:eastAsia="Times New Roman" w:hAnsi="Times New Roman" w:cs="Times New Roman"/>
          <w:kern w:val="0"/>
          <w:sz w:val="24"/>
          <w:szCs w:val="24"/>
          <w:lang w:eastAsia="fr-FR"/>
          <w14:ligatures w14:val="none"/>
        </w:rPr>
        <w:t>è</w:t>
      </w:r>
      <w:r w:rsidR="009D03D7" w:rsidRPr="00637539">
        <w:rPr>
          <w:rFonts w:ascii="Times New Roman" w:eastAsia="Times New Roman" w:hAnsi="Times New Roman" w:cs="Times New Roman"/>
          <w:kern w:val="0"/>
          <w:sz w:val="24"/>
          <w:szCs w:val="24"/>
          <w:lang w:eastAsia="fr-FR"/>
          <w14:ligatures w14:val="none"/>
        </w:rPr>
        <w:t>s</w:t>
      </w:r>
      <w:r w:rsidRPr="00637539">
        <w:rPr>
          <w:rFonts w:ascii="Times New Roman" w:eastAsia="Times New Roman" w:hAnsi="Times New Roman" w:cs="Times New Roman"/>
          <w:kern w:val="0"/>
          <w:sz w:val="24"/>
          <w:szCs w:val="24"/>
          <w:lang w:eastAsia="fr-FR"/>
          <w14:ligatures w14:val="none"/>
        </w:rPr>
        <w:t>.</w:t>
      </w:r>
    </w:p>
    <w:p w14:paraId="0273D90B" w14:textId="5FF14554" w:rsidR="009D03D7" w:rsidRPr="00004DC4" w:rsidRDefault="00150B1B" w:rsidP="00C40C57">
      <w:pPr>
        <w:pStyle w:val="Paragraphedeliste"/>
        <w:numPr>
          <w:ilvl w:val="0"/>
          <w:numId w:val="8"/>
        </w:numPr>
        <w:spacing w:before="240" w:after="0" w:line="240" w:lineRule="auto"/>
        <w:jc w:val="both"/>
        <w:rPr>
          <w:rFonts w:ascii="Times New Roman" w:eastAsia="Times New Roman" w:hAnsi="Times New Roman" w:cs="Times New Roman"/>
          <w:kern w:val="0"/>
          <w:sz w:val="24"/>
          <w:szCs w:val="24"/>
          <w:lang w:eastAsia="fr-FR"/>
          <w14:ligatures w14:val="none"/>
        </w:rPr>
      </w:pPr>
      <w:r w:rsidRPr="00004DC4">
        <w:rPr>
          <w:rFonts w:ascii="Times New Roman" w:eastAsia="Times New Roman" w:hAnsi="Times New Roman" w:cs="Times New Roman"/>
          <w:kern w:val="0"/>
          <w:sz w:val="24"/>
          <w:szCs w:val="24"/>
          <w:lang w:eastAsia="fr-FR"/>
          <w14:ligatures w14:val="none"/>
        </w:rPr>
        <w:t>Proposition</w:t>
      </w:r>
      <w:r w:rsidR="009D03D7" w:rsidRPr="00004DC4">
        <w:rPr>
          <w:rFonts w:ascii="Times New Roman" w:eastAsia="Times New Roman" w:hAnsi="Times New Roman" w:cs="Times New Roman"/>
          <w:kern w:val="0"/>
          <w:sz w:val="24"/>
          <w:szCs w:val="24"/>
          <w:lang w:eastAsia="fr-FR"/>
          <w14:ligatures w14:val="none"/>
        </w:rPr>
        <w:t xml:space="preserve"> </w:t>
      </w:r>
      <w:r w:rsidR="00637539" w:rsidRPr="00004DC4">
        <w:rPr>
          <w:rFonts w:ascii="Times New Roman" w:eastAsia="Times New Roman" w:hAnsi="Times New Roman" w:cs="Times New Roman"/>
          <w:kern w:val="0"/>
          <w:sz w:val="24"/>
          <w:szCs w:val="24"/>
          <w:lang w:eastAsia="fr-FR"/>
          <w14:ligatures w14:val="none"/>
        </w:rPr>
        <w:t>technique</w:t>
      </w:r>
    </w:p>
    <w:p w14:paraId="315A3464" w14:textId="77777777" w:rsidR="00637539" w:rsidRPr="00637539" w:rsidRDefault="00637539" w:rsidP="00902D7D">
      <w:pPr>
        <w:spacing w:after="0" w:line="360" w:lineRule="auto"/>
        <w:jc w:val="both"/>
        <w:rPr>
          <w:rFonts w:ascii="Times New Roman" w:eastAsia="Times New Roman" w:hAnsi="Times New Roman" w:cs="Times New Roman"/>
          <w:kern w:val="0"/>
          <w:sz w:val="24"/>
          <w:szCs w:val="24"/>
          <w:lang w:eastAsia="fr-FR"/>
          <w14:ligatures w14:val="none"/>
        </w:rPr>
      </w:pPr>
      <w:r w:rsidRPr="00637539">
        <w:rPr>
          <w:rFonts w:ascii="Times New Roman" w:eastAsia="Times New Roman" w:hAnsi="Times New Roman" w:cs="Times New Roman"/>
          <w:kern w:val="0"/>
          <w:sz w:val="24"/>
          <w:szCs w:val="24"/>
          <w:lang w:eastAsia="fr-FR"/>
          <w14:ligatures w14:val="none"/>
        </w:rPr>
        <w:t xml:space="preserve">Les </w:t>
      </w:r>
      <w:r w:rsidR="009D03D7">
        <w:rPr>
          <w:rFonts w:ascii="Times New Roman" w:eastAsia="Times New Roman" w:hAnsi="Times New Roman" w:cs="Times New Roman"/>
          <w:kern w:val="0"/>
          <w:sz w:val="24"/>
          <w:szCs w:val="24"/>
          <w:lang w:eastAsia="fr-FR"/>
          <w14:ligatures w14:val="none"/>
        </w:rPr>
        <w:t>cri</w:t>
      </w:r>
      <w:r w:rsidR="009D03D7" w:rsidRPr="00637539">
        <w:rPr>
          <w:rFonts w:ascii="Times New Roman" w:eastAsia="Times New Roman" w:hAnsi="Times New Roman" w:cs="Times New Roman"/>
          <w:kern w:val="0"/>
          <w:sz w:val="24"/>
          <w:szCs w:val="24"/>
          <w:lang w:eastAsia="fr-FR"/>
          <w14:ligatures w14:val="none"/>
        </w:rPr>
        <w:t>tères</w:t>
      </w:r>
      <w:r w:rsidRPr="00637539">
        <w:rPr>
          <w:rFonts w:ascii="Times New Roman" w:eastAsia="Times New Roman" w:hAnsi="Times New Roman" w:cs="Times New Roman"/>
          <w:kern w:val="0"/>
          <w:sz w:val="24"/>
          <w:szCs w:val="24"/>
          <w:lang w:eastAsia="fr-FR"/>
          <w14:ligatures w14:val="none"/>
        </w:rPr>
        <w:t xml:space="preserve"> et le </w:t>
      </w:r>
      <w:r w:rsidR="009D03D7" w:rsidRPr="00637539">
        <w:rPr>
          <w:rFonts w:ascii="Times New Roman" w:eastAsia="Times New Roman" w:hAnsi="Times New Roman" w:cs="Times New Roman"/>
          <w:kern w:val="0"/>
          <w:sz w:val="24"/>
          <w:szCs w:val="24"/>
          <w:lang w:eastAsia="fr-FR"/>
          <w14:ligatures w14:val="none"/>
        </w:rPr>
        <w:t>système</w:t>
      </w:r>
      <w:r w:rsidRPr="00637539">
        <w:rPr>
          <w:rFonts w:ascii="Times New Roman" w:eastAsia="Times New Roman" w:hAnsi="Times New Roman" w:cs="Times New Roman"/>
          <w:kern w:val="0"/>
          <w:sz w:val="24"/>
          <w:szCs w:val="24"/>
          <w:lang w:eastAsia="fr-FR"/>
          <w14:ligatures w14:val="none"/>
        </w:rPr>
        <w:t xml:space="preserve"> d</w:t>
      </w:r>
      <w:r w:rsidR="009D03D7">
        <w:rPr>
          <w:rFonts w:ascii="Times New Roman" w:eastAsia="Times New Roman" w:hAnsi="Times New Roman" w:cs="Times New Roman"/>
          <w:kern w:val="0"/>
          <w:sz w:val="24"/>
          <w:szCs w:val="24"/>
          <w:lang w:eastAsia="fr-FR"/>
          <w14:ligatures w14:val="none"/>
        </w:rPr>
        <w:t>e</w:t>
      </w:r>
      <w:r w:rsidRPr="00637539">
        <w:rPr>
          <w:rFonts w:ascii="Times New Roman" w:eastAsia="Times New Roman" w:hAnsi="Times New Roman" w:cs="Times New Roman"/>
          <w:kern w:val="0"/>
          <w:sz w:val="24"/>
          <w:szCs w:val="24"/>
          <w:lang w:eastAsia="fr-FR"/>
          <w14:ligatures w14:val="none"/>
        </w:rPr>
        <w:t xml:space="preserve"> </w:t>
      </w:r>
      <w:r w:rsidR="009D03D7" w:rsidRPr="00637539">
        <w:rPr>
          <w:rFonts w:ascii="Times New Roman" w:eastAsia="Times New Roman" w:hAnsi="Times New Roman" w:cs="Times New Roman"/>
          <w:kern w:val="0"/>
          <w:sz w:val="24"/>
          <w:szCs w:val="24"/>
          <w:lang w:eastAsia="fr-FR"/>
          <w14:ligatures w14:val="none"/>
        </w:rPr>
        <w:t>po</w:t>
      </w:r>
      <w:r w:rsidR="009D03D7">
        <w:rPr>
          <w:rFonts w:ascii="Times New Roman" w:eastAsia="Times New Roman" w:hAnsi="Times New Roman" w:cs="Times New Roman"/>
          <w:kern w:val="0"/>
          <w:sz w:val="24"/>
          <w:szCs w:val="24"/>
          <w:lang w:eastAsia="fr-FR"/>
          <w14:ligatures w14:val="none"/>
        </w:rPr>
        <w:t>i</w:t>
      </w:r>
      <w:r w:rsidR="009D03D7" w:rsidRPr="00637539">
        <w:rPr>
          <w:rFonts w:ascii="Times New Roman" w:eastAsia="Times New Roman" w:hAnsi="Times New Roman" w:cs="Times New Roman"/>
          <w:kern w:val="0"/>
          <w:sz w:val="24"/>
          <w:szCs w:val="24"/>
          <w:lang w:eastAsia="fr-FR"/>
          <w14:ligatures w14:val="none"/>
        </w:rPr>
        <w:t>nts</w:t>
      </w:r>
      <w:r w:rsidRPr="00637539">
        <w:rPr>
          <w:rFonts w:ascii="Times New Roman" w:eastAsia="Times New Roman" w:hAnsi="Times New Roman" w:cs="Times New Roman"/>
          <w:kern w:val="0"/>
          <w:sz w:val="24"/>
          <w:szCs w:val="24"/>
          <w:lang w:eastAsia="fr-FR"/>
          <w14:ligatures w14:val="none"/>
        </w:rPr>
        <w:t xml:space="preserve"> </w:t>
      </w:r>
      <w:r w:rsidR="009D03D7">
        <w:rPr>
          <w:rFonts w:ascii="Times New Roman" w:eastAsia="Times New Roman" w:hAnsi="Times New Roman" w:cs="Times New Roman"/>
          <w:kern w:val="0"/>
          <w:sz w:val="24"/>
          <w:szCs w:val="24"/>
          <w:lang w:eastAsia="fr-FR"/>
          <w14:ligatures w14:val="none"/>
        </w:rPr>
        <w:t>utilisés</w:t>
      </w:r>
      <w:r w:rsidRPr="00637539">
        <w:rPr>
          <w:rFonts w:ascii="Times New Roman" w:eastAsia="Times New Roman" w:hAnsi="Times New Roman" w:cs="Times New Roman"/>
          <w:kern w:val="0"/>
          <w:sz w:val="24"/>
          <w:szCs w:val="24"/>
          <w:lang w:eastAsia="fr-FR"/>
          <w14:ligatures w14:val="none"/>
        </w:rPr>
        <w:t xml:space="preserve"> pour l'</w:t>
      </w:r>
      <w:r w:rsidR="009D03D7" w:rsidRPr="00637539">
        <w:rPr>
          <w:rFonts w:ascii="Times New Roman" w:eastAsia="Times New Roman" w:hAnsi="Times New Roman" w:cs="Times New Roman"/>
          <w:kern w:val="0"/>
          <w:sz w:val="24"/>
          <w:szCs w:val="24"/>
          <w:lang w:eastAsia="fr-FR"/>
          <w14:ligatures w14:val="none"/>
        </w:rPr>
        <w:t>évaluation</w:t>
      </w:r>
      <w:r w:rsidRPr="00637539">
        <w:rPr>
          <w:rFonts w:ascii="Times New Roman" w:eastAsia="Times New Roman" w:hAnsi="Times New Roman" w:cs="Times New Roman"/>
          <w:kern w:val="0"/>
          <w:sz w:val="24"/>
          <w:szCs w:val="24"/>
          <w:lang w:eastAsia="fr-FR"/>
          <w14:ligatures w14:val="none"/>
        </w:rPr>
        <w:t xml:space="preserve"> sont les suivant</w:t>
      </w:r>
    </w:p>
    <w:tbl>
      <w:tblPr>
        <w:tblStyle w:val="Grilledutableau"/>
        <w:tblW w:w="0" w:type="auto"/>
        <w:tblInd w:w="-147" w:type="dxa"/>
        <w:tblLook w:val="04A0" w:firstRow="1" w:lastRow="0" w:firstColumn="1" w:lastColumn="0" w:noHBand="0" w:noVBand="1"/>
      </w:tblPr>
      <w:tblGrid>
        <w:gridCol w:w="2505"/>
        <w:gridCol w:w="3901"/>
        <w:gridCol w:w="1327"/>
        <w:gridCol w:w="1476"/>
      </w:tblGrid>
      <w:tr w:rsidR="00D17988" w:rsidRPr="004369A0" w14:paraId="0781A5D9" w14:textId="77777777" w:rsidTr="00C40C57">
        <w:tc>
          <w:tcPr>
            <w:tcW w:w="2505" w:type="dxa"/>
            <w:vAlign w:val="center"/>
          </w:tcPr>
          <w:p w14:paraId="553BC42A" w14:textId="77777777" w:rsidR="006562D7" w:rsidRPr="004369A0" w:rsidRDefault="006562D7" w:rsidP="00F65036">
            <w:pPr>
              <w:tabs>
                <w:tab w:val="left" w:pos="1174"/>
              </w:tabs>
              <w:kinsoku w:val="0"/>
              <w:overflowPunct w:val="0"/>
              <w:spacing w:before="120"/>
              <w:ind w:right="694"/>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Critères de notation</w:t>
            </w:r>
          </w:p>
        </w:tc>
        <w:tc>
          <w:tcPr>
            <w:tcW w:w="3901" w:type="dxa"/>
            <w:vAlign w:val="center"/>
          </w:tcPr>
          <w:p w14:paraId="70E160D0" w14:textId="77777777" w:rsidR="006562D7" w:rsidRPr="004369A0" w:rsidRDefault="006562D7" w:rsidP="00F65036">
            <w:pPr>
              <w:tabs>
                <w:tab w:val="left" w:pos="1252"/>
              </w:tabs>
              <w:kinsoku w:val="0"/>
              <w:overflowPunct w:val="0"/>
              <w:spacing w:before="120"/>
              <w:ind w:right="694"/>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Notation</w:t>
            </w:r>
          </w:p>
        </w:tc>
        <w:tc>
          <w:tcPr>
            <w:tcW w:w="1327" w:type="dxa"/>
            <w:vAlign w:val="center"/>
          </w:tcPr>
          <w:p w14:paraId="114BF870" w14:textId="77777777" w:rsidR="006562D7" w:rsidRPr="004369A0" w:rsidRDefault="006562D7" w:rsidP="00F65036">
            <w:pPr>
              <w:tabs>
                <w:tab w:val="left" w:pos="1174"/>
              </w:tabs>
              <w:kinsoku w:val="0"/>
              <w:overflowPunct w:val="0"/>
              <w:spacing w:before="120"/>
              <w:ind w:right="135"/>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Note maximale</w:t>
            </w:r>
          </w:p>
        </w:tc>
        <w:tc>
          <w:tcPr>
            <w:tcW w:w="1476" w:type="dxa"/>
            <w:vAlign w:val="center"/>
          </w:tcPr>
          <w:p w14:paraId="2A869151" w14:textId="77777777" w:rsidR="006562D7" w:rsidRPr="004369A0" w:rsidRDefault="006562D7" w:rsidP="00F65036">
            <w:pPr>
              <w:kinsoku w:val="0"/>
              <w:overflowPunct w:val="0"/>
              <w:spacing w:before="120"/>
              <w:ind w:right="26"/>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Pondération par rapport à la note globale finale</w:t>
            </w:r>
          </w:p>
        </w:tc>
      </w:tr>
      <w:tr w:rsidR="00D17988" w:rsidRPr="004369A0" w14:paraId="58171A7A" w14:textId="77777777" w:rsidTr="00C40C57">
        <w:tc>
          <w:tcPr>
            <w:tcW w:w="2505" w:type="dxa"/>
            <w:vAlign w:val="center"/>
          </w:tcPr>
          <w:p w14:paraId="13C42C02" w14:textId="77777777" w:rsidR="006562D7" w:rsidRPr="004369A0" w:rsidRDefault="006562D7" w:rsidP="00F65036">
            <w:pPr>
              <w:tabs>
                <w:tab w:val="left" w:pos="1174"/>
              </w:tabs>
              <w:kinsoku w:val="0"/>
              <w:overflowPunct w:val="0"/>
              <w:spacing w:before="120"/>
              <w:ind w:right="40"/>
              <w:rPr>
                <w:rFonts w:ascii="Times New Roman" w:hAnsi="Times New Roman" w:cs="Times New Roman"/>
                <w:b/>
                <w:spacing w:val="-3"/>
                <w:sz w:val="24"/>
                <w:szCs w:val="24"/>
              </w:rPr>
            </w:pPr>
            <w:r w:rsidRPr="004369A0">
              <w:rPr>
                <w:rFonts w:ascii="Times New Roman" w:hAnsi="Times New Roman" w:cs="Times New Roman"/>
                <w:b/>
                <w:spacing w:val="-3"/>
                <w:sz w:val="24"/>
                <w:szCs w:val="24"/>
              </w:rPr>
              <w:t>OFFRE TECHNIQUE (70 points)</w:t>
            </w:r>
          </w:p>
        </w:tc>
        <w:tc>
          <w:tcPr>
            <w:tcW w:w="3901" w:type="dxa"/>
          </w:tcPr>
          <w:p w14:paraId="67D908B7" w14:textId="77777777" w:rsidR="006562D7" w:rsidRPr="004369A0" w:rsidRDefault="006562D7" w:rsidP="00F65036">
            <w:pPr>
              <w:tabs>
                <w:tab w:val="left" w:pos="1174"/>
              </w:tabs>
              <w:kinsoku w:val="0"/>
              <w:overflowPunct w:val="0"/>
              <w:spacing w:before="120"/>
              <w:jc w:val="both"/>
              <w:rPr>
                <w:rFonts w:ascii="Times New Roman" w:hAnsi="Times New Roman" w:cs="Times New Roman"/>
                <w:b/>
                <w:spacing w:val="-3"/>
                <w:sz w:val="24"/>
                <w:szCs w:val="24"/>
              </w:rPr>
            </w:pPr>
          </w:p>
        </w:tc>
        <w:tc>
          <w:tcPr>
            <w:tcW w:w="1327" w:type="dxa"/>
            <w:vAlign w:val="center"/>
          </w:tcPr>
          <w:p w14:paraId="0C3032F8" w14:textId="77777777" w:rsidR="006562D7" w:rsidRPr="004369A0" w:rsidRDefault="006562D7" w:rsidP="00F65036">
            <w:pPr>
              <w:tabs>
                <w:tab w:val="left" w:pos="747"/>
                <w:tab w:val="left" w:pos="1172"/>
              </w:tabs>
              <w:kinsoku w:val="0"/>
              <w:overflowPunct w:val="0"/>
              <w:spacing w:before="120"/>
              <w:ind w:right="54"/>
              <w:jc w:val="both"/>
              <w:rPr>
                <w:rFonts w:ascii="Times New Roman" w:hAnsi="Times New Roman" w:cs="Times New Roman"/>
                <w:b/>
                <w:spacing w:val="-3"/>
                <w:sz w:val="24"/>
                <w:szCs w:val="24"/>
              </w:rPr>
            </w:pPr>
          </w:p>
        </w:tc>
        <w:tc>
          <w:tcPr>
            <w:tcW w:w="1476" w:type="dxa"/>
            <w:vAlign w:val="center"/>
          </w:tcPr>
          <w:p w14:paraId="30200972"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70%</w:t>
            </w:r>
          </w:p>
        </w:tc>
      </w:tr>
      <w:tr w:rsidR="00D17988" w:rsidRPr="004369A0" w14:paraId="30FB295E" w14:textId="77777777" w:rsidTr="00C40C57">
        <w:tc>
          <w:tcPr>
            <w:tcW w:w="2505" w:type="dxa"/>
            <w:vAlign w:val="center"/>
          </w:tcPr>
          <w:p w14:paraId="095F9FC7" w14:textId="77777777" w:rsidR="006562D7" w:rsidRPr="004369A0" w:rsidRDefault="006562D7" w:rsidP="00F65036">
            <w:pPr>
              <w:tabs>
                <w:tab w:val="left" w:pos="1174"/>
              </w:tabs>
              <w:kinsoku w:val="0"/>
              <w:overflowPunct w:val="0"/>
              <w:spacing w:before="120"/>
              <w:ind w:right="40"/>
              <w:rPr>
                <w:rFonts w:ascii="Times New Roman" w:hAnsi="Times New Roman" w:cs="Times New Roman"/>
                <w:b/>
                <w:spacing w:val="-3"/>
                <w:sz w:val="24"/>
                <w:szCs w:val="24"/>
              </w:rPr>
            </w:pPr>
            <w:r w:rsidRPr="004369A0">
              <w:rPr>
                <w:rFonts w:ascii="Times New Roman" w:hAnsi="Times New Roman" w:cs="Times New Roman"/>
                <w:b/>
                <w:spacing w:val="-3"/>
                <w:sz w:val="24"/>
                <w:szCs w:val="24"/>
              </w:rPr>
              <w:t>Méthodologie et approche</w:t>
            </w:r>
          </w:p>
        </w:tc>
        <w:tc>
          <w:tcPr>
            <w:tcW w:w="3901" w:type="dxa"/>
          </w:tcPr>
          <w:p w14:paraId="34814686" w14:textId="77777777" w:rsidR="006562D7" w:rsidRPr="004369A0" w:rsidRDefault="006562D7" w:rsidP="00F65036">
            <w:pPr>
              <w:tabs>
                <w:tab w:val="left" w:pos="1819"/>
              </w:tabs>
              <w:kinsoku w:val="0"/>
              <w:overflowPunct w:val="0"/>
              <w:spacing w:before="120"/>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Critères Requis</w:t>
            </w:r>
          </w:p>
        </w:tc>
        <w:tc>
          <w:tcPr>
            <w:tcW w:w="1327" w:type="dxa"/>
            <w:vAlign w:val="center"/>
          </w:tcPr>
          <w:p w14:paraId="5E7B431E"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50 Points</w:t>
            </w:r>
          </w:p>
        </w:tc>
        <w:tc>
          <w:tcPr>
            <w:tcW w:w="1476" w:type="dxa"/>
            <w:vAlign w:val="center"/>
          </w:tcPr>
          <w:p w14:paraId="39CAB7D5"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b/>
                <w:spacing w:val="-3"/>
                <w:sz w:val="24"/>
                <w:szCs w:val="24"/>
              </w:rPr>
            </w:pPr>
          </w:p>
        </w:tc>
      </w:tr>
      <w:tr w:rsidR="00D17988" w:rsidRPr="004369A0" w14:paraId="4F079F61" w14:textId="77777777" w:rsidTr="00D17988">
        <w:tc>
          <w:tcPr>
            <w:tcW w:w="2505" w:type="dxa"/>
            <w:vAlign w:val="center"/>
          </w:tcPr>
          <w:p w14:paraId="2E6EBD76" w14:textId="77777777" w:rsidR="006562D7" w:rsidRPr="004369A0" w:rsidRDefault="006562D7" w:rsidP="00F65036">
            <w:pPr>
              <w:tabs>
                <w:tab w:val="left" w:pos="1174"/>
              </w:tabs>
              <w:kinsoku w:val="0"/>
              <w:overflowPunct w:val="0"/>
              <w:spacing w:before="120"/>
              <w:ind w:left="455" w:right="40"/>
              <w:rPr>
                <w:rFonts w:ascii="Times New Roman" w:hAnsi="Times New Roman" w:cs="Times New Roman"/>
                <w:spacing w:val="-3"/>
                <w:sz w:val="24"/>
                <w:szCs w:val="24"/>
              </w:rPr>
            </w:pPr>
            <w:r w:rsidRPr="004369A0">
              <w:rPr>
                <w:rFonts w:ascii="Times New Roman" w:hAnsi="Times New Roman" w:cs="Times New Roman"/>
                <w:spacing w:val="-3"/>
                <w:sz w:val="24"/>
                <w:szCs w:val="24"/>
              </w:rPr>
              <w:t>Exposé de la problématique et compréhension du TDR</w:t>
            </w:r>
          </w:p>
        </w:tc>
        <w:tc>
          <w:tcPr>
            <w:tcW w:w="3901" w:type="dxa"/>
          </w:tcPr>
          <w:p w14:paraId="69672830" w14:textId="704AA379" w:rsidR="006562D7" w:rsidRPr="004369A0" w:rsidRDefault="006562D7" w:rsidP="006562D7">
            <w:pPr>
              <w:pStyle w:val="Paragraphedeliste"/>
              <w:numPr>
                <w:ilvl w:val="0"/>
                <w:numId w:val="12"/>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 xml:space="preserve">Bonne interprétation et explication des attentes du Client reflétant ainsi la bonne compréhension du mandat= </w:t>
            </w:r>
            <w:r w:rsidR="00D17988">
              <w:rPr>
                <w:rFonts w:ascii="Times New Roman" w:hAnsi="Times New Roman" w:cs="Times New Roman"/>
                <w:spacing w:val="-3"/>
              </w:rPr>
              <w:t>10</w:t>
            </w:r>
            <w:r w:rsidR="00D17988" w:rsidRPr="004369A0">
              <w:rPr>
                <w:rFonts w:ascii="Times New Roman" w:hAnsi="Times New Roman" w:cs="Times New Roman"/>
                <w:spacing w:val="-3"/>
              </w:rPr>
              <w:t xml:space="preserve"> </w:t>
            </w:r>
            <w:r w:rsidRPr="004369A0">
              <w:rPr>
                <w:rFonts w:ascii="Times New Roman" w:hAnsi="Times New Roman" w:cs="Times New Roman"/>
                <w:spacing w:val="-3"/>
              </w:rPr>
              <w:t>points</w:t>
            </w:r>
          </w:p>
          <w:p w14:paraId="357DAEDA" w14:textId="77777777" w:rsidR="006562D7" w:rsidRPr="004369A0" w:rsidRDefault="006562D7" w:rsidP="006562D7">
            <w:pPr>
              <w:pStyle w:val="Paragraphedeliste"/>
              <w:numPr>
                <w:ilvl w:val="0"/>
                <w:numId w:val="12"/>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Ré-explication partielle des attentes du Client = 1 point</w:t>
            </w:r>
          </w:p>
          <w:p w14:paraId="31A9ACE0" w14:textId="77777777" w:rsidR="006562D7" w:rsidRPr="004369A0" w:rsidRDefault="006562D7" w:rsidP="006562D7">
            <w:pPr>
              <w:pStyle w:val="Paragraphedeliste"/>
              <w:numPr>
                <w:ilvl w:val="0"/>
                <w:numId w:val="12"/>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Copie et collage des contenus du TDR et/ou Pas d’explication de la compréhension du mandat = 0 point</w:t>
            </w:r>
          </w:p>
          <w:p w14:paraId="5559D262" w14:textId="77777777" w:rsidR="006562D7" w:rsidRPr="004369A0" w:rsidRDefault="006562D7" w:rsidP="00F65036">
            <w:pPr>
              <w:tabs>
                <w:tab w:val="left" w:pos="1174"/>
              </w:tabs>
              <w:kinsoku w:val="0"/>
              <w:overflowPunct w:val="0"/>
              <w:jc w:val="both"/>
              <w:rPr>
                <w:rFonts w:ascii="Times New Roman" w:hAnsi="Times New Roman" w:cs="Times New Roman"/>
                <w:spacing w:val="-3"/>
                <w:sz w:val="24"/>
                <w:szCs w:val="24"/>
              </w:rPr>
            </w:pPr>
          </w:p>
        </w:tc>
        <w:tc>
          <w:tcPr>
            <w:tcW w:w="1327" w:type="dxa"/>
            <w:vAlign w:val="center"/>
          </w:tcPr>
          <w:p w14:paraId="71E8DE9A" w14:textId="7A6E5DE0" w:rsidR="006562D7" w:rsidRPr="004369A0" w:rsidRDefault="00D17988" w:rsidP="00F65036">
            <w:pPr>
              <w:tabs>
                <w:tab w:val="left" w:pos="747"/>
                <w:tab w:val="left" w:pos="1172"/>
              </w:tabs>
              <w:kinsoku w:val="0"/>
              <w:overflowPunct w:val="0"/>
              <w:spacing w:before="120"/>
              <w:ind w:right="54"/>
              <w:jc w:val="center"/>
              <w:rPr>
                <w:rFonts w:ascii="Times New Roman" w:hAnsi="Times New Roman" w:cs="Times New Roman"/>
                <w:spacing w:val="-3"/>
                <w:sz w:val="24"/>
                <w:szCs w:val="24"/>
              </w:rPr>
            </w:pPr>
            <w:r>
              <w:rPr>
                <w:rFonts w:ascii="Times New Roman" w:hAnsi="Times New Roman" w:cs="Times New Roman"/>
                <w:spacing w:val="-3"/>
                <w:sz w:val="24"/>
                <w:szCs w:val="24"/>
              </w:rPr>
              <w:t>10</w:t>
            </w:r>
          </w:p>
        </w:tc>
        <w:tc>
          <w:tcPr>
            <w:tcW w:w="1476" w:type="dxa"/>
            <w:vAlign w:val="center"/>
          </w:tcPr>
          <w:p w14:paraId="0DB0B475"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spacing w:val="-3"/>
                <w:sz w:val="24"/>
                <w:szCs w:val="24"/>
              </w:rPr>
            </w:pPr>
          </w:p>
        </w:tc>
      </w:tr>
      <w:tr w:rsidR="00D17988" w:rsidRPr="004369A0" w14:paraId="0E9231FC" w14:textId="77777777" w:rsidTr="00D17988">
        <w:trPr>
          <w:trHeight w:val="639"/>
        </w:trPr>
        <w:tc>
          <w:tcPr>
            <w:tcW w:w="2505" w:type="dxa"/>
            <w:vMerge w:val="restart"/>
            <w:vAlign w:val="center"/>
          </w:tcPr>
          <w:p w14:paraId="727A32E3" w14:textId="77777777" w:rsidR="006562D7" w:rsidRPr="004369A0" w:rsidRDefault="006562D7" w:rsidP="00F65036">
            <w:pPr>
              <w:tabs>
                <w:tab w:val="left" w:pos="1174"/>
              </w:tabs>
              <w:kinsoku w:val="0"/>
              <w:overflowPunct w:val="0"/>
              <w:spacing w:before="120"/>
              <w:ind w:left="455" w:right="40"/>
              <w:rPr>
                <w:rFonts w:ascii="Times New Roman" w:hAnsi="Times New Roman" w:cs="Times New Roman"/>
                <w:spacing w:val="-3"/>
                <w:sz w:val="24"/>
                <w:szCs w:val="24"/>
              </w:rPr>
            </w:pPr>
            <w:r w:rsidRPr="004369A0">
              <w:rPr>
                <w:rFonts w:ascii="Times New Roman" w:hAnsi="Times New Roman" w:cs="Times New Roman"/>
                <w:spacing w:val="-3"/>
                <w:sz w:val="24"/>
                <w:szCs w:val="24"/>
              </w:rPr>
              <w:t>Démarche méthodologique proposée</w:t>
            </w:r>
          </w:p>
        </w:tc>
        <w:tc>
          <w:tcPr>
            <w:tcW w:w="3901" w:type="dxa"/>
          </w:tcPr>
          <w:p w14:paraId="54FF28D2" w14:textId="77777777" w:rsidR="006562D7" w:rsidRPr="004369A0" w:rsidRDefault="006562D7" w:rsidP="006562D7">
            <w:pPr>
              <w:pStyle w:val="Paragraphedeliste"/>
              <w:numPr>
                <w:ilvl w:val="0"/>
                <w:numId w:val="13"/>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Démarches pratiques réalistes avec précision des listes des personnes ressources et entités à approcher = 10 points</w:t>
            </w:r>
          </w:p>
          <w:p w14:paraId="5BCDF1F4" w14:textId="77777777" w:rsidR="006562D7" w:rsidRPr="004369A0" w:rsidRDefault="006562D7" w:rsidP="006562D7">
            <w:pPr>
              <w:pStyle w:val="Paragraphedeliste"/>
              <w:numPr>
                <w:ilvl w:val="0"/>
                <w:numId w:val="13"/>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Démarches pratiques générales et moins explicites = 1 point</w:t>
            </w:r>
          </w:p>
          <w:p w14:paraId="06C80C8A" w14:textId="77777777" w:rsidR="006562D7" w:rsidRPr="004369A0" w:rsidRDefault="006562D7" w:rsidP="006562D7">
            <w:pPr>
              <w:pStyle w:val="Paragraphedeliste"/>
              <w:numPr>
                <w:ilvl w:val="0"/>
                <w:numId w:val="13"/>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Démarches pratiques beaucoup plus générales et peu explicite= 0 point</w:t>
            </w:r>
          </w:p>
        </w:tc>
        <w:tc>
          <w:tcPr>
            <w:tcW w:w="1327" w:type="dxa"/>
            <w:vMerge w:val="restart"/>
            <w:vAlign w:val="center"/>
          </w:tcPr>
          <w:p w14:paraId="4395B704"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spacing w:val="-3"/>
                <w:sz w:val="24"/>
                <w:szCs w:val="24"/>
              </w:rPr>
            </w:pPr>
            <w:r w:rsidRPr="004369A0">
              <w:rPr>
                <w:rFonts w:ascii="Times New Roman" w:hAnsi="Times New Roman" w:cs="Times New Roman"/>
                <w:spacing w:val="-3"/>
                <w:sz w:val="24"/>
                <w:szCs w:val="24"/>
              </w:rPr>
              <w:t>30</w:t>
            </w:r>
          </w:p>
        </w:tc>
        <w:tc>
          <w:tcPr>
            <w:tcW w:w="1476" w:type="dxa"/>
            <w:vMerge w:val="restart"/>
            <w:vAlign w:val="center"/>
          </w:tcPr>
          <w:p w14:paraId="619AE6B9"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spacing w:val="-3"/>
                <w:sz w:val="24"/>
                <w:szCs w:val="24"/>
              </w:rPr>
            </w:pPr>
          </w:p>
        </w:tc>
      </w:tr>
      <w:tr w:rsidR="00D17988" w:rsidRPr="004369A0" w14:paraId="483F89C6" w14:textId="77777777" w:rsidTr="00D17988">
        <w:trPr>
          <w:trHeight w:val="637"/>
        </w:trPr>
        <w:tc>
          <w:tcPr>
            <w:tcW w:w="2505" w:type="dxa"/>
            <w:vMerge/>
            <w:vAlign w:val="center"/>
          </w:tcPr>
          <w:p w14:paraId="19943DCE" w14:textId="77777777" w:rsidR="006562D7" w:rsidRPr="004369A0" w:rsidRDefault="006562D7" w:rsidP="00F65036">
            <w:pPr>
              <w:tabs>
                <w:tab w:val="left" w:pos="1174"/>
              </w:tabs>
              <w:kinsoku w:val="0"/>
              <w:overflowPunct w:val="0"/>
              <w:spacing w:before="120"/>
              <w:ind w:left="720" w:right="40" w:hanging="265"/>
              <w:rPr>
                <w:rFonts w:ascii="Times New Roman" w:hAnsi="Times New Roman" w:cs="Times New Roman"/>
                <w:spacing w:val="-3"/>
                <w:sz w:val="24"/>
                <w:szCs w:val="24"/>
              </w:rPr>
            </w:pPr>
          </w:p>
        </w:tc>
        <w:tc>
          <w:tcPr>
            <w:tcW w:w="3901" w:type="dxa"/>
          </w:tcPr>
          <w:p w14:paraId="6713D695" w14:textId="77777777" w:rsidR="006562D7" w:rsidRPr="004369A0" w:rsidRDefault="006562D7" w:rsidP="006562D7">
            <w:pPr>
              <w:pStyle w:val="Paragraphedeliste"/>
              <w:numPr>
                <w:ilvl w:val="0"/>
                <w:numId w:val="14"/>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Proposition complète et de qualité des outils de recherches adéquate aux sujets, de guide de focus group et guide des entretiens individuels dans l’offre = 10 points</w:t>
            </w:r>
          </w:p>
          <w:p w14:paraId="7F1C0EA8" w14:textId="77777777" w:rsidR="006562D7" w:rsidRPr="004369A0" w:rsidRDefault="006562D7" w:rsidP="006562D7">
            <w:pPr>
              <w:pStyle w:val="Paragraphedeliste"/>
              <w:numPr>
                <w:ilvl w:val="0"/>
                <w:numId w:val="14"/>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Proposition incomplète d’outils, de guide de focus group et guide des entretiens individuels = 1 point</w:t>
            </w:r>
          </w:p>
          <w:p w14:paraId="726B3EE3" w14:textId="77777777" w:rsidR="006562D7" w:rsidRPr="004369A0" w:rsidRDefault="006562D7" w:rsidP="006562D7">
            <w:pPr>
              <w:pStyle w:val="Paragraphedeliste"/>
              <w:numPr>
                <w:ilvl w:val="0"/>
                <w:numId w:val="14"/>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Pas de proposition d’outils et guides des entretiens = 0 point</w:t>
            </w:r>
          </w:p>
        </w:tc>
        <w:tc>
          <w:tcPr>
            <w:tcW w:w="1327" w:type="dxa"/>
            <w:vMerge/>
            <w:vAlign w:val="center"/>
          </w:tcPr>
          <w:p w14:paraId="17586E0C"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spacing w:val="-3"/>
                <w:sz w:val="24"/>
                <w:szCs w:val="24"/>
              </w:rPr>
            </w:pPr>
          </w:p>
        </w:tc>
        <w:tc>
          <w:tcPr>
            <w:tcW w:w="1476" w:type="dxa"/>
            <w:vMerge/>
            <w:vAlign w:val="center"/>
          </w:tcPr>
          <w:p w14:paraId="36828545"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spacing w:val="-3"/>
                <w:sz w:val="24"/>
                <w:szCs w:val="24"/>
              </w:rPr>
            </w:pPr>
          </w:p>
        </w:tc>
      </w:tr>
      <w:tr w:rsidR="00D17988" w:rsidRPr="004369A0" w14:paraId="2C9E081F" w14:textId="77777777" w:rsidTr="00D17988">
        <w:trPr>
          <w:trHeight w:val="1121"/>
        </w:trPr>
        <w:tc>
          <w:tcPr>
            <w:tcW w:w="2505" w:type="dxa"/>
            <w:vMerge/>
            <w:vAlign w:val="center"/>
          </w:tcPr>
          <w:p w14:paraId="48954560" w14:textId="77777777" w:rsidR="006562D7" w:rsidRPr="004369A0" w:rsidRDefault="006562D7" w:rsidP="00F65036">
            <w:pPr>
              <w:tabs>
                <w:tab w:val="left" w:pos="1174"/>
              </w:tabs>
              <w:kinsoku w:val="0"/>
              <w:overflowPunct w:val="0"/>
              <w:ind w:left="720" w:right="40" w:hanging="265"/>
              <w:rPr>
                <w:rFonts w:ascii="Times New Roman" w:hAnsi="Times New Roman" w:cs="Times New Roman"/>
                <w:spacing w:val="-3"/>
                <w:sz w:val="24"/>
                <w:szCs w:val="24"/>
              </w:rPr>
            </w:pPr>
          </w:p>
        </w:tc>
        <w:tc>
          <w:tcPr>
            <w:tcW w:w="3901" w:type="dxa"/>
          </w:tcPr>
          <w:p w14:paraId="2193428D" w14:textId="77777777" w:rsidR="006562D7" w:rsidRPr="004369A0" w:rsidRDefault="006562D7" w:rsidP="006562D7">
            <w:pPr>
              <w:pStyle w:val="Paragraphedeliste"/>
              <w:numPr>
                <w:ilvl w:val="0"/>
                <w:numId w:val="14"/>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Descente sur terrain et couverture suffisante de la province d’intervention durant les phases d’investigation = 5 points</w:t>
            </w:r>
          </w:p>
          <w:p w14:paraId="296CEA6C" w14:textId="77777777" w:rsidR="006562D7" w:rsidRPr="004369A0" w:rsidRDefault="006562D7" w:rsidP="006562D7">
            <w:pPr>
              <w:pStyle w:val="Paragraphedeliste"/>
              <w:numPr>
                <w:ilvl w:val="0"/>
                <w:numId w:val="14"/>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lastRenderedPageBreak/>
              <w:t>Faible couverture de la province d’intervention lors des descentes sur terrain et investigation = 0 point</w:t>
            </w:r>
          </w:p>
        </w:tc>
        <w:tc>
          <w:tcPr>
            <w:tcW w:w="1327" w:type="dxa"/>
            <w:vMerge/>
            <w:vAlign w:val="center"/>
          </w:tcPr>
          <w:p w14:paraId="526A0AD9" w14:textId="77777777" w:rsidR="006562D7" w:rsidRPr="004369A0" w:rsidRDefault="006562D7" w:rsidP="00F65036">
            <w:pPr>
              <w:tabs>
                <w:tab w:val="left" w:pos="747"/>
                <w:tab w:val="left" w:pos="1172"/>
              </w:tabs>
              <w:kinsoku w:val="0"/>
              <w:overflowPunct w:val="0"/>
              <w:ind w:right="54"/>
              <w:jc w:val="center"/>
              <w:rPr>
                <w:rFonts w:ascii="Times New Roman" w:hAnsi="Times New Roman" w:cs="Times New Roman"/>
                <w:spacing w:val="-3"/>
                <w:sz w:val="24"/>
                <w:szCs w:val="24"/>
              </w:rPr>
            </w:pPr>
          </w:p>
        </w:tc>
        <w:tc>
          <w:tcPr>
            <w:tcW w:w="1476" w:type="dxa"/>
            <w:vMerge/>
            <w:vAlign w:val="center"/>
          </w:tcPr>
          <w:p w14:paraId="492F09F6" w14:textId="77777777" w:rsidR="006562D7" w:rsidRPr="004369A0" w:rsidRDefault="006562D7" w:rsidP="00F65036">
            <w:pPr>
              <w:tabs>
                <w:tab w:val="left" w:pos="1174"/>
              </w:tabs>
              <w:kinsoku w:val="0"/>
              <w:overflowPunct w:val="0"/>
              <w:ind w:right="126"/>
              <w:jc w:val="center"/>
              <w:rPr>
                <w:rFonts w:ascii="Times New Roman" w:hAnsi="Times New Roman" w:cs="Times New Roman"/>
                <w:spacing w:val="-3"/>
                <w:sz w:val="24"/>
                <w:szCs w:val="24"/>
              </w:rPr>
            </w:pPr>
          </w:p>
        </w:tc>
      </w:tr>
      <w:tr w:rsidR="00D17988" w:rsidRPr="004369A0" w14:paraId="199811FC" w14:textId="77777777" w:rsidTr="00D17988">
        <w:trPr>
          <w:trHeight w:val="557"/>
        </w:trPr>
        <w:tc>
          <w:tcPr>
            <w:tcW w:w="2505" w:type="dxa"/>
            <w:vMerge/>
            <w:vAlign w:val="center"/>
          </w:tcPr>
          <w:p w14:paraId="45AA5A5D" w14:textId="77777777" w:rsidR="006562D7" w:rsidRPr="004369A0" w:rsidRDefault="006562D7" w:rsidP="00F65036">
            <w:pPr>
              <w:tabs>
                <w:tab w:val="left" w:pos="1174"/>
              </w:tabs>
              <w:kinsoku w:val="0"/>
              <w:overflowPunct w:val="0"/>
              <w:ind w:left="720" w:right="40" w:hanging="265"/>
              <w:rPr>
                <w:rFonts w:ascii="Times New Roman" w:hAnsi="Times New Roman" w:cs="Times New Roman"/>
                <w:spacing w:val="-3"/>
                <w:sz w:val="24"/>
                <w:szCs w:val="24"/>
              </w:rPr>
            </w:pPr>
          </w:p>
        </w:tc>
        <w:tc>
          <w:tcPr>
            <w:tcW w:w="3901" w:type="dxa"/>
          </w:tcPr>
          <w:p w14:paraId="3359781B" w14:textId="77777777" w:rsidR="006562D7" w:rsidRPr="004369A0" w:rsidRDefault="006562D7" w:rsidP="006562D7">
            <w:pPr>
              <w:pStyle w:val="Paragraphedeliste"/>
              <w:numPr>
                <w:ilvl w:val="0"/>
                <w:numId w:val="14"/>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Proposition d’innovation de recherches qualitatives dans la méthodologie de mise en œuvre de l’étude = 5 points</w:t>
            </w:r>
          </w:p>
          <w:p w14:paraId="0A6160E1" w14:textId="77777777" w:rsidR="006562D7" w:rsidRPr="004369A0" w:rsidRDefault="006562D7" w:rsidP="006562D7">
            <w:pPr>
              <w:pStyle w:val="Paragraphedeliste"/>
              <w:numPr>
                <w:ilvl w:val="0"/>
                <w:numId w:val="14"/>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Pas de proposition d’innovation de recherches qualitatives dans la méthodologie de mise en œuvre de l’étude = 0 point</w:t>
            </w:r>
          </w:p>
        </w:tc>
        <w:tc>
          <w:tcPr>
            <w:tcW w:w="1327" w:type="dxa"/>
            <w:vMerge/>
            <w:vAlign w:val="center"/>
          </w:tcPr>
          <w:p w14:paraId="54CE4CA3" w14:textId="77777777" w:rsidR="006562D7" w:rsidRPr="004369A0" w:rsidRDefault="006562D7" w:rsidP="00F65036">
            <w:pPr>
              <w:tabs>
                <w:tab w:val="left" w:pos="747"/>
                <w:tab w:val="left" w:pos="1172"/>
              </w:tabs>
              <w:kinsoku w:val="0"/>
              <w:overflowPunct w:val="0"/>
              <w:ind w:right="54"/>
              <w:jc w:val="center"/>
              <w:rPr>
                <w:rFonts w:ascii="Times New Roman" w:hAnsi="Times New Roman" w:cs="Times New Roman"/>
                <w:spacing w:val="-3"/>
                <w:sz w:val="24"/>
                <w:szCs w:val="24"/>
              </w:rPr>
            </w:pPr>
          </w:p>
        </w:tc>
        <w:tc>
          <w:tcPr>
            <w:tcW w:w="1476" w:type="dxa"/>
            <w:vMerge/>
            <w:vAlign w:val="center"/>
          </w:tcPr>
          <w:p w14:paraId="095EEC33" w14:textId="77777777" w:rsidR="006562D7" w:rsidRPr="004369A0" w:rsidRDefault="006562D7" w:rsidP="00F65036">
            <w:pPr>
              <w:tabs>
                <w:tab w:val="left" w:pos="1174"/>
              </w:tabs>
              <w:kinsoku w:val="0"/>
              <w:overflowPunct w:val="0"/>
              <w:ind w:right="126"/>
              <w:jc w:val="center"/>
              <w:rPr>
                <w:rFonts w:ascii="Times New Roman" w:hAnsi="Times New Roman" w:cs="Times New Roman"/>
                <w:spacing w:val="-3"/>
                <w:sz w:val="24"/>
                <w:szCs w:val="24"/>
              </w:rPr>
            </w:pPr>
          </w:p>
        </w:tc>
      </w:tr>
      <w:tr w:rsidR="00D17988" w:rsidRPr="004369A0" w14:paraId="2DB0924E" w14:textId="77777777" w:rsidTr="00D17988">
        <w:trPr>
          <w:trHeight w:val="488"/>
        </w:trPr>
        <w:tc>
          <w:tcPr>
            <w:tcW w:w="2505" w:type="dxa"/>
            <w:vMerge w:val="restart"/>
            <w:vAlign w:val="center"/>
          </w:tcPr>
          <w:p w14:paraId="79F69F86" w14:textId="77777777" w:rsidR="006562D7" w:rsidRPr="004369A0" w:rsidRDefault="006562D7" w:rsidP="00F65036">
            <w:pPr>
              <w:tabs>
                <w:tab w:val="left" w:pos="1174"/>
              </w:tabs>
              <w:kinsoku w:val="0"/>
              <w:overflowPunct w:val="0"/>
              <w:spacing w:before="120"/>
              <w:ind w:right="40"/>
              <w:jc w:val="both"/>
              <w:rPr>
                <w:rFonts w:ascii="Times New Roman" w:hAnsi="Times New Roman" w:cs="Times New Roman"/>
                <w:spacing w:val="-3"/>
                <w:sz w:val="24"/>
                <w:szCs w:val="24"/>
              </w:rPr>
            </w:pPr>
            <w:r w:rsidRPr="004369A0">
              <w:rPr>
                <w:rFonts w:ascii="Times New Roman" w:hAnsi="Times New Roman" w:cs="Times New Roman"/>
                <w:spacing w:val="-3"/>
                <w:sz w:val="24"/>
                <w:szCs w:val="24"/>
              </w:rPr>
              <w:t>Implication physique et pleine de l’Expert Chef de mission dans les investigations sur terrain et analyse des informations recueillies</w:t>
            </w:r>
          </w:p>
        </w:tc>
        <w:tc>
          <w:tcPr>
            <w:tcW w:w="3901" w:type="dxa"/>
          </w:tcPr>
          <w:p w14:paraId="0552D39D" w14:textId="77777777" w:rsidR="006562D7" w:rsidRPr="004369A0" w:rsidRDefault="006562D7" w:rsidP="006562D7">
            <w:pPr>
              <w:pStyle w:val="Paragraphedeliste"/>
              <w:numPr>
                <w:ilvl w:val="0"/>
                <w:numId w:val="15"/>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Implication directe de l’Expert Chef de mission pendant toute la durée de l’investigation et rapportage = 5 points</w:t>
            </w:r>
          </w:p>
          <w:p w14:paraId="558CF24B" w14:textId="77777777" w:rsidR="006562D7" w:rsidRPr="004369A0" w:rsidRDefault="006562D7" w:rsidP="006562D7">
            <w:pPr>
              <w:pStyle w:val="Paragraphedeliste"/>
              <w:numPr>
                <w:ilvl w:val="0"/>
                <w:numId w:val="15"/>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Présence partielle de l’Expert Chef de mission à la phase d’investigation sur terrain = 1 point</w:t>
            </w:r>
          </w:p>
          <w:p w14:paraId="1B38134C" w14:textId="77777777" w:rsidR="006562D7" w:rsidRPr="004369A0" w:rsidRDefault="006562D7" w:rsidP="006562D7">
            <w:pPr>
              <w:pStyle w:val="Paragraphedeliste"/>
              <w:numPr>
                <w:ilvl w:val="0"/>
                <w:numId w:val="15"/>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Pas de participation de l’Expert Chef de mission à la phase d’investigation sur terrain = 0 point</w:t>
            </w:r>
          </w:p>
        </w:tc>
        <w:tc>
          <w:tcPr>
            <w:tcW w:w="1327" w:type="dxa"/>
            <w:vMerge w:val="restart"/>
            <w:vAlign w:val="center"/>
          </w:tcPr>
          <w:p w14:paraId="5148FB3D"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spacing w:val="-3"/>
                <w:sz w:val="24"/>
                <w:szCs w:val="24"/>
              </w:rPr>
            </w:pPr>
            <w:r w:rsidRPr="004369A0">
              <w:rPr>
                <w:rFonts w:ascii="Times New Roman" w:hAnsi="Times New Roman" w:cs="Times New Roman"/>
                <w:spacing w:val="-3"/>
                <w:sz w:val="24"/>
                <w:szCs w:val="24"/>
              </w:rPr>
              <w:t>10</w:t>
            </w:r>
          </w:p>
        </w:tc>
        <w:tc>
          <w:tcPr>
            <w:tcW w:w="1476" w:type="dxa"/>
            <w:vMerge w:val="restart"/>
            <w:vAlign w:val="center"/>
          </w:tcPr>
          <w:p w14:paraId="77DB2893"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spacing w:val="-3"/>
                <w:sz w:val="24"/>
                <w:szCs w:val="24"/>
              </w:rPr>
            </w:pPr>
          </w:p>
        </w:tc>
      </w:tr>
      <w:tr w:rsidR="00D17988" w:rsidRPr="004369A0" w14:paraId="3F85DBA8" w14:textId="77777777" w:rsidTr="00D17988">
        <w:trPr>
          <w:trHeight w:val="487"/>
        </w:trPr>
        <w:tc>
          <w:tcPr>
            <w:tcW w:w="2505" w:type="dxa"/>
            <w:vMerge/>
            <w:vAlign w:val="center"/>
          </w:tcPr>
          <w:p w14:paraId="69E97A66" w14:textId="77777777" w:rsidR="006562D7" w:rsidRPr="004369A0" w:rsidRDefault="006562D7" w:rsidP="00F65036">
            <w:pPr>
              <w:tabs>
                <w:tab w:val="left" w:pos="1174"/>
              </w:tabs>
              <w:kinsoku w:val="0"/>
              <w:overflowPunct w:val="0"/>
              <w:spacing w:before="120"/>
              <w:ind w:left="720" w:right="40" w:hanging="265"/>
              <w:rPr>
                <w:rFonts w:ascii="Times New Roman" w:hAnsi="Times New Roman" w:cs="Times New Roman"/>
                <w:spacing w:val="-3"/>
                <w:sz w:val="24"/>
                <w:szCs w:val="24"/>
              </w:rPr>
            </w:pPr>
          </w:p>
        </w:tc>
        <w:tc>
          <w:tcPr>
            <w:tcW w:w="3901" w:type="dxa"/>
          </w:tcPr>
          <w:p w14:paraId="3D098082" w14:textId="77777777" w:rsidR="006562D7" w:rsidRPr="004369A0" w:rsidRDefault="006562D7" w:rsidP="006562D7">
            <w:pPr>
              <w:pStyle w:val="Paragraphedeliste"/>
              <w:numPr>
                <w:ilvl w:val="0"/>
                <w:numId w:val="16"/>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Conduite des focus group et entretiens individuels par l’Expert Chef de mission lui-même = 5 points</w:t>
            </w:r>
          </w:p>
          <w:p w14:paraId="3093D2D2" w14:textId="77777777" w:rsidR="006562D7" w:rsidRPr="004369A0" w:rsidRDefault="006562D7" w:rsidP="006562D7">
            <w:pPr>
              <w:pStyle w:val="Paragraphedeliste"/>
              <w:numPr>
                <w:ilvl w:val="0"/>
                <w:numId w:val="16"/>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Participation partielle de l’Expert Chef de mission aux focus group et entretien= 1 point</w:t>
            </w:r>
          </w:p>
          <w:p w14:paraId="320B82BB" w14:textId="77777777" w:rsidR="006562D7" w:rsidRPr="004369A0" w:rsidRDefault="006562D7" w:rsidP="006562D7">
            <w:pPr>
              <w:pStyle w:val="Paragraphedeliste"/>
              <w:numPr>
                <w:ilvl w:val="0"/>
                <w:numId w:val="16"/>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Pas de participation de l’Expert Chef de mission aux focus group et entretien=0 point</w:t>
            </w:r>
          </w:p>
        </w:tc>
        <w:tc>
          <w:tcPr>
            <w:tcW w:w="1327" w:type="dxa"/>
            <w:vMerge/>
            <w:vAlign w:val="center"/>
          </w:tcPr>
          <w:p w14:paraId="7EA2FB80"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spacing w:val="-3"/>
                <w:sz w:val="24"/>
                <w:szCs w:val="24"/>
              </w:rPr>
            </w:pPr>
          </w:p>
        </w:tc>
        <w:tc>
          <w:tcPr>
            <w:tcW w:w="1476" w:type="dxa"/>
            <w:vMerge/>
            <w:vAlign w:val="center"/>
          </w:tcPr>
          <w:p w14:paraId="4D9746D9"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spacing w:val="-3"/>
                <w:sz w:val="24"/>
                <w:szCs w:val="24"/>
              </w:rPr>
            </w:pPr>
          </w:p>
        </w:tc>
      </w:tr>
      <w:tr w:rsidR="00D17988" w:rsidRPr="004369A0" w14:paraId="23C4C3CE" w14:textId="77777777" w:rsidTr="00D17988">
        <w:tc>
          <w:tcPr>
            <w:tcW w:w="2505" w:type="dxa"/>
            <w:vAlign w:val="center"/>
          </w:tcPr>
          <w:p w14:paraId="0D489A4B" w14:textId="77777777" w:rsidR="006562D7" w:rsidRPr="004369A0" w:rsidRDefault="006562D7" w:rsidP="00F65036">
            <w:pPr>
              <w:tabs>
                <w:tab w:val="left" w:pos="1174"/>
              </w:tabs>
              <w:kinsoku w:val="0"/>
              <w:overflowPunct w:val="0"/>
              <w:spacing w:before="120"/>
              <w:ind w:left="720" w:right="40" w:hanging="265"/>
              <w:rPr>
                <w:rFonts w:ascii="Times New Roman" w:hAnsi="Times New Roman" w:cs="Times New Roman"/>
                <w:spacing w:val="-3"/>
                <w:sz w:val="24"/>
                <w:szCs w:val="24"/>
              </w:rPr>
            </w:pPr>
            <w:r w:rsidRPr="004369A0">
              <w:rPr>
                <w:rFonts w:ascii="Times New Roman" w:hAnsi="Times New Roman" w:cs="Times New Roman"/>
                <w:spacing w:val="-3"/>
                <w:sz w:val="24"/>
                <w:szCs w:val="24"/>
              </w:rPr>
              <w:t>Chronogramme détaillé de mise en œuvre</w:t>
            </w:r>
          </w:p>
        </w:tc>
        <w:tc>
          <w:tcPr>
            <w:tcW w:w="3901" w:type="dxa"/>
          </w:tcPr>
          <w:p w14:paraId="3553F60E" w14:textId="643CA1FE" w:rsidR="006562D7" w:rsidRPr="004369A0" w:rsidRDefault="006562D7" w:rsidP="006562D7">
            <w:pPr>
              <w:pStyle w:val="Paragraphedeliste"/>
              <w:numPr>
                <w:ilvl w:val="0"/>
                <w:numId w:val="17"/>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 xml:space="preserve">Durée des investigations sur terrain </w:t>
            </w:r>
            <w:r w:rsidR="00D17988">
              <w:rPr>
                <w:rFonts w:ascii="Times New Roman" w:hAnsi="Times New Roman" w:cs="Times New Roman"/>
                <w:spacing w:val="-3"/>
              </w:rPr>
              <w:t>supérieure à</w:t>
            </w:r>
            <w:r w:rsidR="00D17988" w:rsidRPr="004369A0">
              <w:rPr>
                <w:rFonts w:ascii="Times New Roman" w:hAnsi="Times New Roman" w:cs="Times New Roman"/>
                <w:spacing w:val="-3"/>
              </w:rPr>
              <w:t xml:space="preserve"> </w:t>
            </w:r>
            <w:r w:rsidRPr="004369A0">
              <w:rPr>
                <w:rFonts w:ascii="Times New Roman" w:hAnsi="Times New Roman" w:cs="Times New Roman"/>
                <w:spacing w:val="-3"/>
              </w:rPr>
              <w:t>10 jours = 5 points</w:t>
            </w:r>
          </w:p>
          <w:p w14:paraId="71134383" w14:textId="051F71E8" w:rsidR="006562D7" w:rsidRPr="004369A0" w:rsidRDefault="006562D7" w:rsidP="006562D7">
            <w:pPr>
              <w:pStyle w:val="Paragraphedeliste"/>
              <w:numPr>
                <w:ilvl w:val="0"/>
                <w:numId w:val="17"/>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 xml:space="preserve">Durée des investigations sur terrain </w:t>
            </w:r>
            <w:r w:rsidR="00D17988">
              <w:rPr>
                <w:rFonts w:ascii="Times New Roman" w:hAnsi="Times New Roman" w:cs="Times New Roman"/>
                <w:spacing w:val="-3"/>
              </w:rPr>
              <w:t>inférieure</w:t>
            </w:r>
            <w:r w:rsidRPr="004369A0">
              <w:rPr>
                <w:rFonts w:ascii="Times New Roman" w:hAnsi="Times New Roman" w:cs="Times New Roman"/>
                <w:spacing w:val="-3"/>
              </w:rPr>
              <w:t xml:space="preserve"> à 10 jours = 0 point</w:t>
            </w:r>
          </w:p>
        </w:tc>
        <w:tc>
          <w:tcPr>
            <w:tcW w:w="1327" w:type="dxa"/>
            <w:vAlign w:val="center"/>
          </w:tcPr>
          <w:p w14:paraId="0B11DCEC"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spacing w:val="-3"/>
                <w:sz w:val="24"/>
                <w:szCs w:val="24"/>
              </w:rPr>
            </w:pPr>
            <w:r w:rsidRPr="004369A0">
              <w:rPr>
                <w:rFonts w:ascii="Times New Roman" w:hAnsi="Times New Roman" w:cs="Times New Roman"/>
                <w:spacing w:val="-3"/>
                <w:sz w:val="24"/>
                <w:szCs w:val="24"/>
              </w:rPr>
              <w:t>5</w:t>
            </w:r>
          </w:p>
        </w:tc>
        <w:tc>
          <w:tcPr>
            <w:tcW w:w="1476" w:type="dxa"/>
            <w:vAlign w:val="center"/>
          </w:tcPr>
          <w:p w14:paraId="4755059A"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spacing w:val="-3"/>
                <w:sz w:val="24"/>
                <w:szCs w:val="24"/>
              </w:rPr>
            </w:pPr>
          </w:p>
        </w:tc>
      </w:tr>
      <w:tr w:rsidR="00D17988" w:rsidRPr="004369A0" w14:paraId="1EFDB3D2" w14:textId="77777777" w:rsidTr="00D17988">
        <w:tc>
          <w:tcPr>
            <w:tcW w:w="2505" w:type="dxa"/>
            <w:shd w:val="clear" w:color="auto" w:fill="EDEDED" w:themeFill="accent3" w:themeFillTint="33"/>
            <w:vAlign w:val="center"/>
          </w:tcPr>
          <w:p w14:paraId="4E988E07" w14:textId="77777777" w:rsidR="006562D7" w:rsidRPr="004369A0" w:rsidRDefault="006562D7" w:rsidP="00F65036">
            <w:pPr>
              <w:tabs>
                <w:tab w:val="left" w:pos="1174"/>
              </w:tabs>
              <w:kinsoku w:val="0"/>
              <w:overflowPunct w:val="0"/>
              <w:spacing w:before="120"/>
              <w:ind w:right="40"/>
              <w:rPr>
                <w:rFonts w:ascii="Times New Roman" w:hAnsi="Times New Roman" w:cs="Times New Roman"/>
                <w:b/>
                <w:spacing w:val="-3"/>
                <w:sz w:val="24"/>
                <w:szCs w:val="24"/>
              </w:rPr>
            </w:pPr>
            <w:r w:rsidRPr="004369A0">
              <w:rPr>
                <w:rFonts w:ascii="Times New Roman" w:hAnsi="Times New Roman" w:cs="Times New Roman"/>
                <w:b/>
                <w:spacing w:val="-3"/>
                <w:sz w:val="24"/>
                <w:szCs w:val="24"/>
              </w:rPr>
              <w:t xml:space="preserve">Profil des experts </w:t>
            </w:r>
          </w:p>
        </w:tc>
        <w:tc>
          <w:tcPr>
            <w:tcW w:w="3901" w:type="dxa"/>
            <w:shd w:val="clear" w:color="auto" w:fill="EDEDED" w:themeFill="accent3" w:themeFillTint="33"/>
          </w:tcPr>
          <w:p w14:paraId="4D8D745D" w14:textId="77777777" w:rsidR="006562D7" w:rsidRPr="004369A0" w:rsidRDefault="006562D7" w:rsidP="00F65036">
            <w:pPr>
              <w:tabs>
                <w:tab w:val="left" w:pos="1174"/>
              </w:tabs>
              <w:kinsoku w:val="0"/>
              <w:overflowPunct w:val="0"/>
              <w:spacing w:before="120"/>
              <w:jc w:val="both"/>
              <w:rPr>
                <w:rFonts w:ascii="Times New Roman" w:hAnsi="Times New Roman" w:cs="Times New Roman"/>
                <w:b/>
                <w:spacing w:val="-3"/>
                <w:sz w:val="24"/>
                <w:szCs w:val="24"/>
              </w:rPr>
            </w:pPr>
          </w:p>
        </w:tc>
        <w:tc>
          <w:tcPr>
            <w:tcW w:w="1327" w:type="dxa"/>
            <w:shd w:val="clear" w:color="auto" w:fill="EDEDED" w:themeFill="accent3" w:themeFillTint="33"/>
            <w:vAlign w:val="center"/>
          </w:tcPr>
          <w:p w14:paraId="46B5FB1C"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20</w:t>
            </w:r>
          </w:p>
        </w:tc>
        <w:tc>
          <w:tcPr>
            <w:tcW w:w="1476" w:type="dxa"/>
            <w:shd w:val="clear" w:color="auto" w:fill="EDEDED" w:themeFill="accent3" w:themeFillTint="33"/>
            <w:vAlign w:val="center"/>
          </w:tcPr>
          <w:p w14:paraId="4E6F4D85"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b/>
                <w:spacing w:val="-3"/>
                <w:sz w:val="24"/>
                <w:szCs w:val="24"/>
              </w:rPr>
            </w:pPr>
          </w:p>
        </w:tc>
      </w:tr>
      <w:tr w:rsidR="00D17988" w:rsidRPr="004369A0" w14:paraId="04E8A988" w14:textId="77777777" w:rsidTr="00D17988">
        <w:trPr>
          <w:trHeight w:val="983"/>
        </w:trPr>
        <w:tc>
          <w:tcPr>
            <w:tcW w:w="2505" w:type="dxa"/>
            <w:vMerge w:val="restart"/>
            <w:vAlign w:val="center"/>
          </w:tcPr>
          <w:p w14:paraId="05E8443A" w14:textId="77777777" w:rsidR="006562D7" w:rsidRPr="004369A0" w:rsidRDefault="006562D7" w:rsidP="00F65036">
            <w:pPr>
              <w:tabs>
                <w:tab w:val="left" w:pos="1174"/>
              </w:tabs>
              <w:kinsoku w:val="0"/>
              <w:overflowPunct w:val="0"/>
              <w:ind w:left="720" w:right="40" w:hanging="265"/>
              <w:rPr>
                <w:rFonts w:ascii="Times New Roman" w:hAnsi="Times New Roman" w:cs="Times New Roman"/>
                <w:spacing w:val="-3"/>
                <w:sz w:val="24"/>
                <w:szCs w:val="24"/>
              </w:rPr>
            </w:pPr>
            <w:r w:rsidRPr="004369A0">
              <w:rPr>
                <w:rFonts w:ascii="Times New Roman" w:hAnsi="Times New Roman" w:cs="Times New Roman"/>
                <w:spacing w:val="-3"/>
                <w:sz w:val="24"/>
                <w:szCs w:val="24"/>
              </w:rPr>
              <w:t>Qualifications, expériences et compétences des personnes clés</w:t>
            </w:r>
          </w:p>
        </w:tc>
        <w:tc>
          <w:tcPr>
            <w:tcW w:w="3901" w:type="dxa"/>
          </w:tcPr>
          <w:p w14:paraId="3A8E1CBE" w14:textId="0630FEAB" w:rsidR="006562D7" w:rsidRPr="004369A0" w:rsidRDefault="006562D7" w:rsidP="006562D7">
            <w:pPr>
              <w:pStyle w:val="Paragraphedeliste"/>
              <w:numPr>
                <w:ilvl w:val="0"/>
                <w:numId w:val="17"/>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 xml:space="preserve">Expert Chef de mission de Diplôme </w:t>
            </w:r>
            <w:r w:rsidR="00DE108E">
              <w:rPr>
                <w:rFonts w:ascii="Times New Roman" w:hAnsi="Times New Roman" w:cs="Times New Roman"/>
                <w:spacing w:val="-3"/>
              </w:rPr>
              <w:t>de doctorat</w:t>
            </w:r>
            <w:r w:rsidRPr="004369A0">
              <w:rPr>
                <w:rFonts w:ascii="Times New Roman" w:hAnsi="Times New Roman" w:cs="Times New Roman"/>
                <w:spacing w:val="-3"/>
              </w:rPr>
              <w:t xml:space="preserve"> en sciences humaines (Sociologie, Socio-économie,) développement rural</w:t>
            </w:r>
            <w:r w:rsidR="00D17988">
              <w:rPr>
                <w:rFonts w:ascii="Times New Roman" w:hAnsi="Times New Roman" w:cs="Times New Roman"/>
                <w:spacing w:val="-3"/>
              </w:rPr>
              <w:t xml:space="preserve">, géographie, agronomie, changement climatique </w:t>
            </w:r>
            <w:r w:rsidRPr="004369A0">
              <w:rPr>
                <w:rFonts w:ascii="Times New Roman" w:hAnsi="Times New Roman" w:cs="Times New Roman"/>
                <w:spacing w:val="-3"/>
              </w:rPr>
              <w:t>ou autre domaine similaire= 5 points</w:t>
            </w:r>
          </w:p>
          <w:p w14:paraId="78F17D49" w14:textId="2C2D045E" w:rsidR="006562D7" w:rsidRPr="004369A0" w:rsidRDefault="006562D7" w:rsidP="006562D7">
            <w:pPr>
              <w:pStyle w:val="Paragraphedeliste"/>
              <w:numPr>
                <w:ilvl w:val="0"/>
                <w:numId w:val="17"/>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Expert Chef de mission de Diplôme différent similaire= 1 point</w:t>
            </w:r>
          </w:p>
        </w:tc>
        <w:tc>
          <w:tcPr>
            <w:tcW w:w="1327" w:type="dxa"/>
            <w:vMerge w:val="restart"/>
            <w:vAlign w:val="center"/>
          </w:tcPr>
          <w:p w14:paraId="636058AC" w14:textId="77777777" w:rsidR="006562D7" w:rsidRPr="004369A0" w:rsidRDefault="006562D7" w:rsidP="00F65036">
            <w:pPr>
              <w:tabs>
                <w:tab w:val="left" w:pos="747"/>
                <w:tab w:val="left" w:pos="1172"/>
              </w:tabs>
              <w:kinsoku w:val="0"/>
              <w:overflowPunct w:val="0"/>
              <w:ind w:right="54"/>
              <w:jc w:val="center"/>
              <w:rPr>
                <w:rFonts w:ascii="Times New Roman" w:hAnsi="Times New Roman" w:cs="Times New Roman"/>
                <w:spacing w:val="-3"/>
                <w:sz w:val="24"/>
                <w:szCs w:val="24"/>
              </w:rPr>
            </w:pPr>
            <w:r w:rsidRPr="004369A0">
              <w:rPr>
                <w:rFonts w:ascii="Times New Roman" w:hAnsi="Times New Roman" w:cs="Times New Roman"/>
                <w:spacing w:val="-3"/>
                <w:sz w:val="24"/>
                <w:szCs w:val="24"/>
              </w:rPr>
              <w:t>10</w:t>
            </w:r>
          </w:p>
        </w:tc>
        <w:tc>
          <w:tcPr>
            <w:tcW w:w="1476" w:type="dxa"/>
            <w:vMerge w:val="restart"/>
            <w:vAlign w:val="center"/>
          </w:tcPr>
          <w:p w14:paraId="0236A1C5" w14:textId="77777777" w:rsidR="006562D7" w:rsidRPr="004369A0" w:rsidRDefault="006562D7" w:rsidP="00F65036">
            <w:pPr>
              <w:tabs>
                <w:tab w:val="left" w:pos="1174"/>
              </w:tabs>
              <w:kinsoku w:val="0"/>
              <w:overflowPunct w:val="0"/>
              <w:ind w:right="126"/>
              <w:jc w:val="center"/>
              <w:rPr>
                <w:rFonts w:ascii="Times New Roman" w:hAnsi="Times New Roman" w:cs="Times New Roman"/>
                <w:spacing w:val="-3"/>
                <w:sz w:val="24"/>
                <w:szCs w:val="24"/>
              </w:rPr>
            </w:pPr>
          </w:p>
        </w:tc>
      </w:tr>
      <w:tr w:rsidR="00D17988" w:rsidRPr="004369A0" w14:paraId="6BC14316" w14:textId="77777777" w:rsidTr="00D17988">
        <w:trPr>
          <w:trHeight w:val="982"/>
        </w:trPr>
        <w:tc>
          <w:tcPr>
            <w:tcW w:w="2505" w:type="dxa"/>
            <w:vMerge/>
            <w:vAlign w:val="center"/>
          </w:tcPr>
          <w:p w14:paraId="6CBC8B44" w14:textId="77777777" w:rsidR="006562D7" w:rsidRPr="004369A0" w:rsidRDefault="006562D7" w:rsidP="00F65036">
            <w:pPr>
              <w:tabs>
                <w:tab w:val="left" w:pos="1174"/>
              </w:tabs>
              <w:kinsoku w:val="0"/>
              <w:overflowPunct w:val="0"/>
              <w:ind w:left="720" w:right="40" w:hanging="265"/>
              <w:rPr>
                <w:rFonts w:ascii="Times New Roman" w:hAnsi="Times New Roman" w:cs="Times New Roman"/>
                <w:spacing w:val="-3"/>
                <w:sz w:val="24"/>
                <w:szCs w:val="24"/>
              </w:rPr>
            </w:pPr>
          </w:p>
        </w:tc>
        <w:tc>
          <w:tcPr>
            <w:tcW w:w="3901" w:type="dxa"/>
          </w:tcPr>
          <w:p w14:paraId="18379DC4" w14:textId="560D4D82" w:rsidR="006562D7" w:rsidRPr="004369A0" w:rsidRDefault="006562D7" w:rsidP="006562D7">
            <w:pPr>
              <w:pStyle w:val="Paragraphedeliste"/>
              <w:numPr>
                <w:ilvl w:val="0"/>
                <w:numId w:val="17"/>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 xml:space="preserve">Expert Chef de mission ayant au moins </w:t>
            </w:r>
            <w:r w:rsidR="00D17988">
              <w:rPr>
                <w:rFonts w:ascii="Times New Roman" w:hAnsi="Times New Roman" w:cs="Times New Roman"/>
                <w:spacing w:val="-3"/>
              </w:rPr>
              <w:t>5</w:t>
            </w:r>
            <w:r w:rsidR="00D17988" w:rsidRPr="004369A0">
              <w:rPr>
                <w:rFonts w:ascii="Times New Roman" w:hAnsi="Times New Roman" w:cs="Times New Roman"/>
                <w:spacing w:val="-3"/>
              </w:rPr>
              <w:t xml:space="preserve"> </w:t>
            </w:r>
            <w:r w:rsidRPr="004369A0">
              <w:rPr>
                <w:rFonts w:ascii="Times New Roman" w:hAnsi="Times New Roman" w:cs="Times New Roman"/>
                <w:spacing w:val="-3"/>
              </w:rPr>
              <w:t xml:space="preserve">ans d’expériences professionnelles dans le domaine de développement humanitaire et/ou d’étude similaire = 5 points </w:t>
            </w:r>
          </w:p>
          <w:p w14:paraId="28AC2C51" w14:textId="57635961" w:rsidR="006562D7" w:rsidRPr="004369A0" w:rsidRDefault="006562D7" w:rsidP="006562D7">
            <w:pPr>
              <w:pStyle w:val="Paragraphedeliste"/>
              <w:numPr>
                <w:ilvl w:val="0"/>
                <w:numId w:val="17"/>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 xml:space="preserve">Expert Chef de mission ayant moins de </w:t>
            </w:r>
            <w:r w:rsidR="00D17988">
              <w:rPr>
                <w:rFonts w:ascii="Times New Roman" w:hAnsi="Times New Roman" w:cs="Times New Roman"/>
                <w:spacing w:val="-3"/>
              </w:rPr>
              <w:t>5</w:t>
            </w:r>
            <w:r w:rsidR="00D17988" w:rsidRPr="004369A0">
              <w:rPr>
                <w:rFonts w:ascii="Times New Roman" w:hAnsi="Times New Roman" w:cs="Times New Roman"/>
                <w:spacing w:val="-3"/>
              </w:rPr>
              <w:t xml:space="preserve"> </w:t>
            </w:r>
            <w:r w:rsidRPr="004369A0">
              <w:rPr>
                <w:rFonts w:ascii="Times New Roman" w:hAnsi="Times New Roman" w:cs="Times New Roman"/>
                <w:spacing w:val="-3"/>
              </w:rPr>
              <w:t>ans d’expériences professionnelles dans le domaine de développement humanitaire et/ou d’étude similaire = 0 point</w:t>
            </w:r>
          </w:p>
        </w:tc>
        <w:tc>
          <w:tcPr>
            <w:tcW w:w="1327" w:type="dxa"/>
            <w:vMerge/>
            <w:vAlign w:val="center"/>
          </w:tcPr>
          <w:p w14:paraId="702CD72B" w14:textId="77777777" w:rsidR="006562D7" w:rsidRPr="004369A0" w:rsidRDefault="006562D7" w:rsidP="00F65036">
            <w:pPr>
              <w:tabs>
                <w:tab w:val="left" w:pos="747"/>
                <w:tab w:val="left" w:pos="1172"/>
              </w:tabs>
              <w:kinsoku w:val="0"/>
              <w:overflowPunct w:val="0"/>
              <w:ind w:right="54"/>
              <w:jc w:val="center"/>
              <w:rPr>
                <w:rFonts w:ascii="Times New Roman" w:hAnsi="Times New Roman" w:cs="Times New Roman"/>
                <w:spacing w:val="-3"/>
                <w:sz w:val="24"/>
                <w:szCs w:val="24"/>
              </w:rPr>
            </w:pPr>
          </w:p>
        </w:tc>
        <w:tc>
          <w:tcPr>
            <w:tcW w:w="1476" w:type="dxa"/>
            <w:vMerge/>
            <w:vAlign w:val="center"/>
          </w:tcPr>
          <w:p w14:paraId="03479239" w14:textId="77777777" w:rsidR="006562D7" w:rsidRPr="004369A0" w:rsidRDefault="006562D7" w:rsidP="00F65036">
            <w:pPr>
              <w:tabs>
                <w:tab w:val="left" w:pos="1174"/>
              </w:tabs>
              <w:kinsoku w:val="0"/>
              <w:overflowPunct w:val="0"/>
              <w:ind w:right="126"/>
              <w:jc w:val="center"/>
              <w:rPr>
                <w:rFonts w:ascii="Times New Roman" w:hAnsi="Times New Roman" w:cs="Times New Roman"/>
                <w:spacing w:val="-3"/>
                <w:sz w:val="24"/>
                <w:szCs w:val="24"/>
              </w:rPr>
            </w:pPr>
          </w:p>
        </w:tc>
      </w:tr>
      <w:tr w:rsidR="00D17988" w:rsidRPr="004369A0" w14:paraId="4155AC9F" w14:textId="77777777" w:rsidTr="00D17988">
        <w:tc>
          <w:tcPr>
            <w:tcW w:w="2505" w:type="dxa"/>
            <w:vAlign w:val="center"/>
          </w:tcPr>
          <w:p w14:paraId="2611020C" w14:textId="77777777" w:rsidR="006562D7" w:rsidRPr="004369A0" w:rsidRDefault="006562D7" w:rsidP="00F65036">
            <w:pPr>
              <w:tabs>
                <w:tab w:val="left" w:pos="1174"/>
              </w:tabs>
              <w:kinsoku w:val="0"/>
              <w:overflowPunct w:val="0"/>
              <w:spacing w:before="120"/>
              <w:ind w:left="720" w:right="40" w:hanging="265"/>
              <w:rPr>
                <w:rFonts w:ascii="Times New Roman" w:hAnsi="Times New Roman" w:cs="Times New Roman"/>
                <w:spacing w:val="-3"/>
                <w:sz w:val="24"/>
                <w:szCs w:val="24"/>
              </w:rPr>
            </w:pPr>
            <w:r w:rsidRPr="004369A0">
              <w:rPr>
                <w:rFonts w:ascii="Times New Roman" w:hAnsi="Times New Roman" w:cs="Times New Roman"/>
                <w:spacing w:val="-3"/>
                <w:sz w:val="24"/>
                <w:szCs w:val="24"/>
              </w:rPr>
              <w:lastRenderedPageBreak/>
              <w:t>Connaissance sur les appuis aux OSC nationales</w:t>
            </w:r>
          </w:p>
        </w:tc>
        <w:tc>
          <w:tcPr>
            <w:tcW w:w="3901" w:type="dxa"/>
          </w:tcPr>
          <w:p w14:paraId="75883A48" w14:textId="77777777" w:rsidR="006562D7" w:rsidRPr="004369A0" w:rsidRDefault="006562D7" w:rsidP="006562D7">
            <w:pPr>
              <w:pStyle w:val="Paragraphedeliste"/>
              <w:numPr>
                <w:ilvl w:val="0"/>
                <w:numId w:val="18"/>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 xml:space="preserve">Expériences justifiées en matière de renforcement de capacité des OSC nationales = 5 points </w:t>
            </w:r>
          </w:p>
          <w:p w14:paraId="0630D7A4" w14:textId="77777777" w:rsidR="006562D7" w:rsidRPr="004369A0" w:rsidRDefault="006562D7" w:rsidP="006562D7">
            <w:pPr>
              <w:pStyle w:val="Paragraphedeliste"/>
              <w:numPr>
                <w:ilvl w:val="0"/>
                <w:numId w:val="18"/>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Pas de mention d’expériences en matière de renforcement de capacité des OSC nationales = 0 point</w:t>
            </w:r>
          </w:p>
        </w:tc>
        <w:tc>
          <w:tcPr>
            <w:tcW w:w="1327" w:type="dxa"/>
            <w:vAlign w:val="center"/>
          </w:tcPr>
          <w:p w14:paraId="1ACD6F3E"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spacing w:val="-3"/>
                <w:sz w:val="24"/>
                <w:szCs w:val="24"/>
              </w:rPr>
            </w:pPr>
            <w:r w:rsidRPr="004369A0">
              <w:rPr>
                <w:rFonts w:ascii="Times New Roman" w:hAnsi="Times New Roman" w:cs="Times New Roman"/>
                <w:spacing w:val="-3"/>
                <w:sz w:val="24"/>
                <w:szCs w:val="24"/>
              </w:rPr>
              <w:t>5</w:t>
            </w:r>
          </w:p>
        </w:tc>
        <w:tc>
          <w:tcPr>
            <w:tcW w:w="1476" w:type="dxa"/>
            <w:vAlign w:val="center"/>
          </w:tcPr>
          <w:p w14:paraId="56316DFF"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spacing w:val="-3"/>
                <w:sz w:val="24"/>
                <w:szCs w:val="24"/>
              </w:rPr>
            </w:pPr>
          </w:p>
        </w:tc>
      </w:tr>
      <w:tr w:rsidR="00D17988" w:rsidRPr="004369A0" w14:paraId="4DD26D18" w14:textId="77777777" w:rsidTr="00C40C57">
        <w:tc>
          <w:tcPr>
            <w:tcW w:w="2505" w:type="dxa"/>
            <w:vAlign w:val="center"/>
          </w:tcPr>
          <w:p w14:paraId="0ECC3990" w14:textId="77777777" w:rsidR="006562D7" w:rsidRPr="004369A0" w:rsidRDefault="006562D7" w:rsidP="00F65036">
            <w:pPr>
              <w:tabs>
                <w:tab w:val="left" w:pos="1174"/>
              </w:tabs>
              <w:kinsoku w:val="0"/>
              <w:overflowPunct w:val="0"/>
              <w:spacing w:before="120"/>
              <w:ind w:right="40"/>
              <w:rPr>
                <w:rFonts w:ascii="Times New Roman" w:hAnsi="Times New Roman" w:cs="Times New Roman"/>
                <w:b/>
                <w:spacing w:val="-3"/>
                <w:sz w:val="24"/>
                <w:szCs w:val="24"/>
              </w:rPr>
            </w:pPr>
            <w:r w:rsidRPr="004369A0">
              <w:rPr>
                <w:rFonts w:ascii="Times New Roman" w:hAnsi="Times New Roman" w:cs="Times New Roman"/>
                <w:b/>
                <w:spacing w:val="-3"/>
                <w:sz w:val="24"/>
                <w:szCs w:val="24"/>
              </w:rPr>
              <w:t>OFFRE FINANCIERE (30 points)</w:t>
            </w:r>
          </w:p>
        </w:tc>
        <w:tc>
          <w:tcPr>
            <w:tcW w:w="3901" w:type="dxa"/>
          </w:tcPr>
          <w:p w14:paraId="4BC90F12" w14:textId="77777777" w:rsidR="006562D7" w:rsidRPr="004369A0" w:rsidRDefault="006562D7" w:rsidP="00F65036">
            <w:pPr>
              <w:tabs>
                <w:tab w:val="left" w:pos="1174"/>
              </w:tabs>
              <w:kinsoku w:val="0"/>
              <w:overflowPunct w:val="0"/>
              <w:spacing w:before="120"/>
              <w:jc w:val="both"/>
              <w:rPr>
                <w:rFonts w:ascii="Times New Roman" w:hAnsi="Times New Roman" w:cs="Times New Roman"/>
                <w:b/>
                <w:spacing w:val="-3"/>
                <w:sz w:val="24"/>
                <w:szCs w:val="24"/>
              </w:rPr>
            </w:pPr>
          </w:p>
        </w:tc>
        <w:tc>
          <w:tcPr>
            <w:tcW w:w="1327" w:type="dxa"/>
            <w:vAlign w:val="center"/>
          </w:tcPr>
          <w:p w14:paraId="7B54037F"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b/>
                <w:spacing w:val="-3"/>
                <w:sz w:val="24"/>
                <w:szCs w:val="24"/>
              </w:rPr>
            </w:pPr>
          </w:p>
        </w:tc>
        <w:tc>
          <w:tcPr>
            <w:tcW w:w="1476" w:type="dxa"/>
            <w:vAlign w:val="center"/>
          </w:tcPr>
          <w:p w14:paraId="611716CC"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30%</w:t>
            </w:r>
          </w:p>
        </w:tc>
      </w:tr>
      <w:tr w:rsidR="00D17988" w:rsidRPr="004369A0" w14:paraId="1C1E3756" w14:textId="77777777" w:rsidTr="00D17988">
        <w:tc>
          <w:tcPr>
            <w:tcW w:w="2505" w:type="dxa"/>
            <w:vAlign w:val="center"/>
          </w:tcPr>
          <w:p w14:paraId="1CB01B85" w14:textId="77777777" w:rsidR="006562D7" w:rsidRPr="004369A0" w:rsidRDefault="006562D7" w:rsidP="00F65036">
            <w:pPr>
              <w:tabs>
                <w:tab w:val="left" w:pos="1174"/>
              </w:tabs>
              <w:kinsoku w:val="0"/>
              <w:overflowPunct w:val="0"/>
              <w:spacing w:before="120"/>
              <w:ind w:left="720" w:right="40" w:hanging="265"/>
              <w:rPr>
                <w:rFonts w:ascii="Times New Roman" w:hAnsi="Times New Roman" w:cs="Times New Roman"/>
                <w:spacing w:val="-3"/>
                <w:sz w:val="24"/>
                <w:szCs w:val="24"/>
              </w:rPr>
            </w:pPr>
            <w:r w:rsidRPr="004369A0">
              <w:rPr>
                <w:rFonts w:ascii="Times New Roman" w:hAnsi="Times New Roman" w:cs="Times New Roman"/>
                <w:spacing w:val="-3"/>
                <w:sz w:val="24"/>
                <w:szCs w:val="24"/>
              </w:rPr>
              <w:t>Coût de la prestation en Hors Taxe (HT)</w:t>
            </w:r>
          </w:p>
        </w:tc>
        <w:tc>
          <w:tcPr>
            <w:tcW w:w="3901" w:type="dxa"/>
          </w:tcPr>
          <w:p w14:paraId="2B1C8314" w14:textId="77777777" w:rsidR="006562D7" w:rsidRPr="004369A0" w:rsidRDefault="006562D7" w:rsidP="006562D7">
            <w:pPr>
              <w:pStyle w:val="Paragraphedeliste"/>
              <w:numPr>
                <w:ilvl w:val="0"/>
                <w:numId w:val="18"/>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Offre financière la moins chère : 30 points</w:t>
            </w:r>
          </w:p>
          <w:p w14:paraId="7FDD4DDC" w14:textId="77777777" w:rsidR="006562D7" w:rsidRPr="004369A0" w:rsidRDefault="006562D7" w:rsidP="006562D7">
            <w:pPr>
              <w:pStyle w:val="Paragraphedeliste"/>
              <w:numPr>
                <w:ilvl w:val="0"/>
                <w:numId w:val="18"/>
              </w:numPr>
              <w:tabs>
                <w:tab w:val="left" w:pos="1174"/>
              </w:tabs>
              <w:kinsoku w:val="0"/>
              <w:overflowPunct w:val="0"/>
              <w:contextualSpacing w:val="0"/>
              <w:jc w:val="both"/>
              <w:rPr>
                <w:rFonts w:ascii="Times New Roman" w:hAnsi="Times New Roman" w:cs="Times New Roman"/>
                <w:spacing w:val="-3"/>
              </w:rPr>
            </w:pPr>
            <w:r w:rsidRPr="004369A0">
              <w:rPr>
                <w:rFonts w:ascii="Times New Roman" w:hAnsi="Times New Roman" w:cs="Times New Roman"/>
                <w:spacing w:val="-3"/>
              </w:rPr>
              <w:t>Les autres offres se calculeront au prorata</w:t>
            </w:r>
          </w:p>
        </w:tc>
        <w:tc>
          <w:tcPr>
            <w:tcW w:w="1327" w:type="dxa"/>
            <w:vAlign w:val="center"/>
          </w:tcPr>
          <w:p w14:paraId="6800E895"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spacing w:val="-3"/>
                <w:sz w:val="24"/>
                <w:szCs w:val="24"/>
              </w:rPr>
            </w:pPr>
            <w:r w:rsidRPr="004369A0">
              <w:rPr>
                <w:rFonts w:ascii="Times New Roman" w:hAnsi="Times New Roman" w:cs="Times New Roman"/>
                <w:spacing w:val="-3"/>
                <w:sz w:val="24"/>
                <w:szCs w:val="24"/>
              </w:rPr>
              <w:t>30</w:t>
            </w:r>
          </w:p>
        </w:tc>
        <w:tc>
          <w:tcPr>
            <w:tcW w:w="1476" w:type="dxa"/>
            <w:vAlign w:val="center"/>
          </w:tcPr>
          <w:p w14:paraId="05E7791E"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spacing w:val="-3"/>
                <w:sz w:val="24"/>
                <w:szCs w:val="24"/>
              </w:rPr>
            </w:pPr>
          </w:p>
        </w:tc>
      </w:tr>
      <w:tr w:rsidR="00D17988" w:rsidRPr="004369A0" w14:paraId="6A8693F3" w14:textId="77777777" w:rsidTr="00C40C57">
        <w:tc>
          <w:tcPr>
            <w:tcW w:w="2505" w:type="dxa"/>
            <w:vAlign w:val="center"/>
          </w:tcPr>
          <w:p w14:paraId="4E3DA400" w14:textId="77777777" w:rsidR="006562D7" w:rsidRPr="004369A0" w:rsidRDefault="006562D7" w:rsidP="00F65036">
            <w:pPr>
              <w:tabs>
                <w:tab w:val="left" w:pos="1174"/>
              </w:tabs>
              <w:kinsoku w:val="0"/>
              <w:overflowPunct w:val="0"/>
              <w:spacing w:before="120"/>
              <w:ind w:right="40"/>
              <w:rPr>
                <w:rFonts w:ascii="Times New Roman" w:hAnsi="Times New Roman" w:cs="Times New Roman"/>
                <w:b/>
                <w:spacing w:val="-3"/>
                <w:sz w:val="24"/>
                <w:szCs w:val="24"/>
              </w:rPr>
            </w:pPr>
            <w:r w:rsidRPr="004369A0">
              <w:rPr>
                <w:rFonts w:ascii="Times New Roman" w:hAnsi="Times New Roman" w:cs="Times New Roman"/>
                <w:b/>
                <w:spacing w:val="-3"/>
                <w:sz w:val="24"/>
                <w:szCs w:val="24"/>
              </w:rPr>
              <w:t>Total maximum (100 points)</w:t>
            </w:r>
          </w:p>
        </w:tc>
        <w:tc>
          <w:tcPr>
            <w:tcW w:w="3901" w:type="dxa"/>
          </w:tcPr>
          <w:p w14:paraId="2DC971F6" w14:textId="77777777" w:rsidR="006562D7" w:rsidRPr="004369A0" w:rsidRDefault="006562D7" w:rsidP="00F65036">
            <w:pPr>
              <w:tabs>
                <w:tab w:val="left" w:pos="1174"/>
              </w:tabs>
              <w:kinsoku w:val="0"/>
              <w:overflowPunct w:val="0"/>
              <w:spacing w:before="120"/>
              <w:ind w:right="694"/>
              <w:jc w:val="both"/>
              <w:rPr>
                <w:rFonts w:ascii="Times New Roman" w:hAnsi="Times New Roman" w:cs="Times New Roman"/>
                <w:b/>
                <w:spacing w:val="-3"/>
                <w:sz w:val="24"/>
                <w:szCs w:val="24"/>
              </w:rPr>
            </w:pPr>
          </w:p>
        </w:tc>
        <w:tc>
          <w:tcPr>
            <w:tcW w:w="1327" w:type="dxa"/>
            <w:vAlign w:val="center"/>
          </w:tcPr>
          <w:p w14:paraId="2425BBAB" w14:textId="77777777" w:rsidR="006562D7" w:rsidRPr="004369A0" w:rsidRDefault="006562D7" w:rsidP="00F65036">
            <w:pPr>
              <w:tabs>
                <w:tab w:val="left" w:pos="747"/>
                <w:tab w:val="left" w:pos="1172"/>
              </w:tabs>
              <w:kinsoku w:val="0"/>
              <w:overflowPunct w:val="0"/>
              <w:spacing w:before="120"/>
              <w:ind w:right="54"/>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100</w:t>
            </w:r>
          </w:p>
        </w:tc>
        <w:tc>
          <w:tcPr>
            <w:tcW w:w="1476" w:type="dxa"/>
            <w:vAlign w:val="center"/>
          </w:tcPr>
          <w:p w14:paraId="569D45AB" w14:textId="77777777" w:rsidR="006562D7" w:rsidRPr="004369A0" w:rsidRDefault="006562D7" w:rsidP="00F65036">
            <w:pPr>
              <w:tabs>
                <w:tab w:val="left" w:pos="1174"/>
              </w:tabs>
              <w:kinsoku w:val="0"/>
              <w:overflowPunct w:val="0"/>
              <w:spacing w:before="120"/>
              <w:ind w:right="126"/>
              <w:jc w:val="center"/>
              <w:rPr>
                <w:rFonts w:ascii="Times New Roman" w:hAnsi="Times New Roman" w:cs="Times New Roman"/>
                <w:b/>
                <w:spacing w:val="-3"/>
                <w:sz w:val="24"/>
                <w:szCs w:val="24"/>
              </w:rPr>
            </w:pPr>
            <w:r w:rsidRPr="004369A0">
              <w:rPr>
                <w:rFonts w:ascii="Times New Roman" w:hAnsi="Times New Roman" w:cs="Times New Roman"/>
                <w:b/>
                <w:spacing w:val="-3"/>
                <w:sz w:val="24"/>
                <w:szCs w:val="24"/>
              </w:rPr>
              <w:t>100%</w:t>
            </w:r>
          </w:p>
        </w:tc>
      </w:tr>
    </w:tbl>
    <w:p w14:paraId="6430E824" w14:textId="77777777" w:rsidR="009D03D7" w:rsidRDefault="009D03D7" w:rsidP="00637539">
      <w:pPr>
        <w:spacing w:after="0" w:line="276" w:lineRule="auto"/>
        <w:jc w:val="both"/>
        <w:rPr>
          <w:rFonts w:ascii="Times New Roman" w:eastAsia="Times New Roman" w:hAnsi="Times New Roman" w:cs="Times New Roman"/>
          <w:kern w:val="0"/>
          <w:sz w:val="24"/>
          <w:szCs w:val="24"/>
          <w:lang w:eastAsia="fr-FR"/>
          <w14:ligatures w14:val="none"/>
        </w:rPr>
      </w:pPr>
    </w:p>
    <w:p w14:paraId="094D1683" w14:textId="77777777" w:rsidR="00A97C15" w:rsidRPr="008B08C0" w:rsidRDefault="00A97C15" w:rsidP="008B08C0">
      <w:pPr>
        <w:spacing w:after="0" w:line="276" w:lineRule="auto"/>
        <w:jc w:val="both"/>
        <w:rPr>
          <w:rFonts w:ascii="Times New Roman" w:eastAsia="Times New Roman" w:hAnsi="Times New Roman" w:cs="Times New Roman"/>
          <w:kern w:val="0"/>
          <w:sz w:val="24"/>
          <w:szCs w:val="24"/>
          <w:lang w:val="fr-FR" w:eastAsia="fr-FR"/>
          <w14:ligatures w14:val="none"/>
        </w:rPr>
      </w:pPr>
      <w:r w:rsidRPr="008B08C0">
        <w:rPr>
          <w:rFonts w:ascii="Times New Roman" w:eastAsia="Times New Roman" w:hAnsi="Times New Roman" w:cs="Times New Roman"/>
          <w:kern w:val="0"/>
          <w:sz w:val="24"/>
          <w:szCs w:val="24"/>
          <w:lang w:val="fr-FR" w:eastAsia="fr-FR"/>
          <w14:ligatures w14:val="none"/>
        </w:rPr>
        <w:t>Chaque proposition conforme recevra une note technique. Les offres techniques ayant obtenu</w:t>
      </w:r>
    </w:p>
    <w:p w14:paraId="6566CB5E" w14:textId="6FA4F72B" w:rsidR="00A97C15" w:rsidRPr="008B08C0" w:rsidRDefault="00A97C15" w:rsidP="006562D7">
      <w:pPr>
        <w:spacing w:after="0" w:line="276" w:lineRule="auto"/>
        <w:jc w:val="both"/>
        <w:rPr>
          <w:rFonts w:ascii="Times New Roman" w:eastAsia="Times New Roman" w:hAnsi="Times New Roman" w:cs="Times New Roman"/>
          <w:kern w:val="0"/>
          <w:sz w:val="24"/>
          <w:szCs w:val="24"/>
          <w:lang w:val="fr-FR" w:eastAsia="fr-FR"/>
          <w14:ligatures w14:val="none"/>
        </w:rPr>
      </w:pPr>
      <w:proofErr w:type="gramStart"/>
      <w:r w:rsidRPr="008B08C0">
        <w:rPr>
          <w:rFonts w:ascii="Times New Roman" w:eastAsia="Times New Roman" w:hAnsi="Times New Roman" w:cs="Times New Roman"/>
          <w:kern w:val="0"/>
          <w:sz w:val="24"/>
          <w:szCs w:val="24"/>
          <w:lang w:val="fr-FR" w:eastAsia="fr-FR"/>
          <w14:ligatures w14:val="none"/>
        </w:rPr>
        <w:t>une</w:t>
      </w:r>
      <w:proofErr w:type="gramEnd"/>
      <w:r w:rsidRPr="008B08C0">
        <w:rPr>
          <w:rFonts w:ascii="Times New Roman" w:eastAsia="Times New Roman" w:hAnsi="Times New Roman" w:cs="Times New Roman"/>
          <w:kern w:val="0"/>
          <w:sz w:val="24"/>
          <w:szCs w:val="24"/>
          <w:lang w:val="fr-FR" w:eastAsia="fr-FR"/>
          <w14:ligatures w14:val="none"/>
        </w:rPr>
        <w:t xml:space="preserve"> note inf</w:t>
      </w:r>
      <w:r w:rsidR="009D05CF" w:rsidRPr="008B08C0">
        <w:rPr>
          <w:rFonts w:ascii="Times New Roman" w:eastAsia="Times New Roman" w:hAnsi="Times New Roman" w:cs="Times New Roman"/>
          <w:kern w:val="0"/>
          <w:sz w:val="24"/>
          <w:szCs w:val="24"/>
          <w:lang w:val="fr-FR" w:eastAsia="fr-FR"/>
          <w14:ligatures w14:val="none"/>
        </w:rPr>
        <w:t>ér</w:t>
      </w:r>
      <w:r w:rsidRPr="008B08C0">
        <w:rPr>
          <w:rFonts w:ascii="Times New Roman" w:eastAsia="Times New Roman" w:hAnsi="Times New Roman" w:cs="Times New Roman"/>
          <w:kern w:val="0"/>
          <w:sz w:val="24"/>
          <w:szCs w:val="24"/>
          <w:lang w:val="fr-FR" w:eastAsia="fr-FR"/>
          <w14:ligatures w14:val="none"/>
        </w:rPr>
        <w:t xml:space="preserve">ieure </w:t>
      </w:r>
      <w:r w:rsidR="00CA44D1">
        <w:rPr>
          <w:rFonts w:ascii="Times New Roman" w:eastAsia="Times New Roman" w:hAnsi="Times New Roman" w:cs="Times New Roman"/>
          <w:kern w:val="0"/>
          <w:sz w:val="24"/>
          <w:szCs w:val="24"/>
          <w:lang w:val="fr-FR" w:eastAsia="fr-FR"/>
          <w14:ligatures w14:val="none"/>
        </w:rPr>
        <w:t>à</w:t>
      </w:r>
      <w:r w:rsidRPr="008B08C0">
        <w:rPr>
          <w:rFonts w:ascii="Times New Roman" w:eastAsia="Times New Roman" w:hAnsi="Times New Roman" w:cs="Times New Roman"/>
          <w:kern w:val="0"/>
          <w:sz w:val="24"/>
          <w:szCs w:val="24"/>
          <w:lang w:val="fr-FR" w:eastAsia="fr-FR"/>
          <w14:ligatures w14:val="none"/>
        </w:rPr>
        <w:t xml:space="preserve"> </w:t>
      </w:r>
      <w:r w:rsidR="006562D7">
        <w:rPr>
          <w:rFonts w:ascii="Times New Roman" w:eastAsia="Times New Roman" w:hAnsi="Times New Roman" w:cs="Times New Roman"/>
          <w:kern w:val="0"/>
          <w:sz w:val="24"/>
          <w:szCs w:val="24"/>
          <w:lang w:val="fr-FR" w:eastAsia="fr-FR"/>
          <w14:ligatures w14:val="none"/>
        </w:rPr>
        <w:t>soixante</w:t>
      </w:r>
      <w:r w:rsidRPr="008B08C0">
        <w:rPr>
          <w:rFonts w:ascii="Times New Roman" w:eastAsia="Times New Roman" w:hAnsi="Times New Roman" w:cs="Times New Roman"/>
          <w:kern w:val="0"/>
          <w:sz w:val="24"/>
          <w:szCs w:val="24"/>
          <w:lang w:val="fr-FR" w:eastAsia="fr-FR"/>
          <w14:ligatures w14:val="none"/>
        </w:rPr>
        <w:t xml:space="preserve"> (</w:t>
      </w:r>
      <w:r w:rsidR="006562D7">
        <w:rPr>
          <w:rFonts w:ascii="Times New Roman" w:eastAsia="Times New Roman" w:hAnsi="Times New Roman" w:cs="Times New Roman"/>
          <w:kern w:val="0"/>
          <w:sz w:val="24"/>
          <w:szCs w:val="24"/>
          <w:lang w:val="fr-FR" w:eastAsia="fr-FR"/>
          <w14:ligatures w14:val="none"/>
        </w:rPr>
        <w:t>6</w:t>
      </w:r>
      <w:r w:rsidRPr="008B08C0">
        <w:rPr>
          <w:rFonts w:ascii="Times New Roman" w:eastAsia="Times New Roman" w:hAnsi="Times New Roman" w:cs="Times New Roman"/>
          <w:kern w:val="0"/>
          <w:sz w:val="24"/>
          <w:szCs w:val="24"/>
          <w:lang w:val="fr-FR" w:eastAsia="fr-FR"/>
          <w14:ligatures w14:val="none"/>
        </w:rPr>
        <w:t xml:space="preserve">0) points seront </w:t>
      </w:r>
      <w:r w:rsidR="009D05CF" w:rsidRPr="008B08C0">
        <w:rPr>
          <w:rFonts w:ascii="Times New Roman" w:eastAsia="Times New Roman" w:hAnsi="Times New Roman" w:cs="Times New Roman"/>
          <w:kern w:val="0"/>
          <w:sz w:val="24"/>
          <w:szCs w:val="24"/>
          <w:lang w:val="fr-FR" w:eastAsia="fr-FR"/>
          <w14:ligatures w14:val="none"/>
        </w:rPr>
        <w:t>rejetées</w:t>
      </w:r>
      <w:r w:rsidRPr="008B08C0">
        <w:rPr>
          <w:rFonts w:ascii="Times New Roman" w:eastAsia="Times New Roman" w:hAnsi="Times New Roman" w:cs="Times New Roman"/>
          <w:kern w:val="0"/>
          <w:sz w:val="24"/>
          <w:szCs w:val="24"/>
          <w:lang w:val="fr-FR" w:eastAsia="fr-FR"/>
          <w14:ligatures w14:val="none"/>
        </w:rPr>
        <w:t xml:space="preserve"> et les propositions </w:t>
      </w:r>
      <w:r w:rsidR="009D05CF" w:rsidRPr="008B08C0">
        <w:rPr>
          <w:rFonts w:ascii="Times New Roman" w:eastAsia="Times New Roman" w:hAnsi="Times New Roman" w:cs="Times New Roman"/>
          <w:kern w:val="0"/>
          <w:sz w:val="24"/>
          <w:szCs w:val="24"/>
          <w:lang w:val="fr-FR" w:eastAsia="fr-FR"/>
          <w14:ligatures w14:val="none"/>
        </w:rPr>
        <w:t>financières</w:t>
      </w:r>
      <w:r w:rsidR="006562D7">
        <w:rPr>
          <w:rFonts w:ascii="Times New Roman" w:eastAsia="Times New Roman" w:hAnsi="Times New Roman" w:cs="Times New Roman"/>
          <w:kern w:val="0"/>
          <w:sz w:val="24"/>
          <w:szCs w:val="24"/>
          <w:lang w:val="fr-FR" w:eastAsia="fr-FR"/>
          <w14:ligatures w14:val="none"/>
        </w:rPr>
        <w:t xml:space="preserve"> </w:t>
      </w:r>
      <w:r w:rsidRPr="008B08C0">
        <w:rPr>
          <w:rFonts w:ascii="Times New Roman" w:eastAsia="Times New Roman" w:hAnsi="Times New Roman" w:cs="Times New Roman"/>
          <w:kern w:val="0"/>
          <w:sz w:val="24"/>
          <w:szCs w:val="24"/>
          <w:lang w:val="fr-FR" w:eastAsia="fr-FR"/>
          <w14:ligatures w14:val="none"/>
        </w:rPr>
        <w:t xml:space="preserve">correspondantes seront </w:t>
      </w:r>
      <w:r w:rsidR="009D05CF" w:rsidRPr="008B08C0">
        <w:rPr>
          <w:rFonts w:ascii="Times New Roman" w:eastAsia="Times New Roman" w:hAnsi="Times New Roman" w:cs="Times New Roman"/>
          <w:kern w:val="0"/>
          <w:sz w:val="24"/>
          <w:szCs w:val="24"/>
          <w:lang w:val="fr-FR" w:eastAsia="fr-FR"/>
          <w14:ligatures w14:val="none"/>
        </w:rPr>
        <w:t>éliminées</w:t>
      </w:r>
      <w:r w:rsidRPr="008B08C0">
        <w:rPr>
          <w:rFonts w:ascii="Times New Roman" w:eastAsia="Times New Roman" w:hAnsi="Times New Roman" w:cs="Times New Roman"/>
          <w:kern w:val="0"/>
          <w:sz w:val="24"/>
          <w:szCs w:val="24"/>
          <w:lang w:val="fr-FR" w:eastAsia="fr-FR"/>
          <w14:ligatures w14:val="none"/>
        </w:rPr>
        <w:t>.</w:t>
      </w:r>
    </w:p>
    <w:p w14:paraId="3394CEC2" w14:textId="54F3F634" w:rsidR="00A97C15" w:rsidRPr="00004DC4" w:rsidRDefault="00A97C15" w:rsidP="00902D7D">
      <w:pPr>
        <w:pStyle w:val="Paragraphedeliste"/>
        <w:numPr>
          <w:ilvl w:val="0"/>
          <w:numId w:val="8"/>
        </w:numPr>
        <w:spacing w:line="276" w:lineRule="auto"/>
        <w:jc w:val="both"/>
        <w:rPr>
          <w:rFonts w:ascii="Times New Roman" w:eastAsia="Times New Roman" w:hAnsi="Times New Roman" w:cs="Times New Roman"/>
          <w:kern w:val="0"/>
          <w:sz w:val="24"/>
          <w:szCs w:val="24"/>
          <w:lang w:val="fr-FR" w:eastAsia="fr-FR"/>
          <w14:ligatures w14:val="none"/>
        </w:rPr>
      </w:pPr>
      <w:r w:rsidRPr="00004DC4">
        <w:rPr>
          <w:rFonts w:ascii="Times New Roman" w:eastAsia="Times New Roman" w:hAnsi="Times New Roman" w:cs="Times New Roman"/>
          <w:kern w:val="0"/>
          <w:sz w:val="24"/>
          <w:szCs w:val="24"/>
          <w:lang w:val="fr-FR" w:eastAsia="fr-FR"/>
          <w14:ligatures w14:val="none"/>
        </w:rPr>
        <w:t xml:space="preserve">Proposition </w:t>
      </w:r>
      <w:r w:rsidR="009D05CF" w:rsidRPr="00004DC4">
        <w:rPr>
          <w:rFonts w:ascii="Times New Roman" w:eastAsia="Times New Roman" w:hAnsi="Times New Roman" w:cs="Times New Roman"/>
          <w:kern w:val="0"/>
          <w:sz w:val="24"/>
          <w:szCs w:val="24"/>
          <w:lang w:val="fr-FR" w:eastAsia="fr-FR"/>
          <w14:ligatures w14:val="none"/>
        </w:rPr>
        <w:t>financière</w:t>
      </w:r>
    </w:p>
    <w:p w14:paraId="6ECCBABF" w14:textId="45FD96EF" w:rsidR="00A97C15" w:rsidRPr="008B08C0" w:rsidRDefault="00A97C15" w:rsidP="008B08C0">
      <w:pPr>
        <w:spacing w:after="0" w:line="276" w:lineRule="auto"/>
        <w:jc w:val="both"/>
        <w:rPr>
          <w:rFonts w:ascii="Times New Roman" w:eastAsia="Times New Roman" w:hAnsi="Times New Roman" w:cs="Times New Roman"/>
          <w:kern w:val="0"/>
          <w:sz w:val="24"/>
          <w:szCs w:val="24"/>
          <w:lang w:val="fr-FR" w:eastAsia="fr-FR"/>
          <w14:ligatures w14:val="none"/>
        </w:rPr>
      </w:pPr>
      <w:r w:rsidRPr="008B08C0">
        <w:rPr>
          <w:rFonts w:ascii="Times New Roman" w:eastAsia="Times New Roman" w:hAnsi="Times New Roman" w:cs="Times New Roman"/>
          <w:kern w:val="0"/>
          <w:sz w:val="24"/>
          <w:szCs w:val="24"/>
          <w:lang w:val="fr-FR" w:eastAsia="fr-FR"/>
          <w14:ligatures w14:val="none"/>
        </w:rPr>
        <w:t xml:space="preserve">La proposition </w:t>
      </w:r>
      <w:r w:rsidR="009D05CF" w:rsidRPr="008B08C0">
        <w:rPr>
          <w:rFonts w:ascii="Times New Roman" w:eastAsia="Times New Roman" w:hAnsi="Times New Roman" w:cs="Times New Roman"/>
          <w:kern w:val="0"/>
          <w:sz w:val="24"/>
          <w:szCs w:val="24"/>
          <w:lang w:val="fr-FR" w:eastAsia="fr-FR"/>
          <w14:ligatures w14:val="none"/>
        </w:rPr>
        <w:t>financière</w:t>
      </w:r>
      <w:r w:rsidRPr="008B08C0">
        <w:rPr>
          <w:rFonts w:ascii="Times New Roman" w:eastAsia="Times New Roman" w:hAnsi="Times New Roman" w:cs="Times New Roman"/>
          <w:kern w:val="0"/>
          <w:sz w:val="24"/>
          <w:szCs w:val="24"/>
          <w:lang w:val="fr-FR" w:eastAsia="fr-FR"/>
          <w14:ligatures w14:val="none"/>
        </w:rPr>
        <w:t xml:space="preserve"> la moins-disant (Fm) recevra une note </w:t>
      </w:r>
      <w:r w:rsidR="009D05CF" w:rsidRPr="008B08C0">
        <w:rPr>
          <w:rFonts w:ascii="Times New Roman" w:eastAsia="Times New Roman" w:hAnsi="Times New Roman" w:cs="Times New Roman"/>
          <w:kern w:val="0"/>
          <w:sz w:val="24"/>
          <w:szCs w:val="24"/>
          <w:lang w:val="fr-FR" w:eastAsia="fr-FR"/>
          <w14:ligatures w14:val="none"/>
        </w:rPr>
        <w:t>financière</w:t>
      </w:r>
      <w:r w:rsidRPr="008B08C0">
        <w:rPr>
          <w:rFonts w:ascii="Times New Roman" w:eastAsia="Times New Roman" w:hAnsi="Times New Roman" w:cs="Times New Roman"/>
          <w:kern w:val="0"/>
          <w:sz w:val="24"/>
          <w:szCs w:val="24"/>
          <w:lang w:val="fr-FR" w:eastAsia="fr-FR"/>
          <w14:ligatures w14:val="none"/>
        </w:rPr>
        <w:t xml:space="preserve"> de cent (100)</w:t>
      </w:r>
    </w:p>
    <w:p w14:paraId="3F251C29" w14:textId="5FE7C68A" w:rsidR="00A97C15" w:rsidRPr="008B08C0" w:rsidRDefault="00A97C15" w:rsidP="008B08C0">
      <w:pPr>
        <w:spacing w:after="0" w:line="276" w:lineRule="auto"/>
        <w:jc w:val="both"/>
        <w:rPr>
          <w:rFonts w:ascii="Times New Roman" w:eastAsia="Times New Roman" w:hAnsi="Times New Roman" w:cs="Times New Roman"/>
          <w:kern w:val="0"/>
          <w:sz w:val="24"/>
          <w:szCs w:val="24"/>
          <w:lang w:val="fr-FR" w:eastAsia="fr-FR"/>
          <w14:ligatures w14:val="none"/>
        </w:rPr>
      </w:pPr>
      <w:proofErr w:type="gramStart"/>
      <w:r w:rsidRPr="008B08C0">
        <w:rPr>
          <w:rFonts w:ascii="Times New Roman" w:eastAsia="Times New Roman" w:hAnsi="Times New Roman" w:cs="Times New Roman"/>
          <w:kern w:val="0"/>
          <w:sz w:val="24"/>
          <w:szCs w:val="24"/>
          <w:lang w:val="fr-FR" w:eastAsia="fr-FR"/>
          <w14:ligatures w14:val="none"/>
        </w:rPr>
        <w:t>points</w:t>
      </w:r>
      <w:proofErr w:type="gramEnd"/>
      <w:r w:rsidRPr="008B08C0">
        <w:rPr>
          <w:rFonts w:ascii="Times New Roman" w:eastAsia="Times New Roman" w:hAnsi="Times New Roman" w:cs="Times New Roman"/>
          <w:kern w:val="0"/>
          <w:sz w:val="24"/>
          <w:szCs w:val="24"/>
          <w:lang w:val="fr-FR" w:eastAsia="fr-FR"/>
          <w14:ligatures w14:val="none"/>
        </w:rPr>
        <w:t xml:space="preserve">, </w:t>
      </w:r>
      <w:r w:rsidR="00004DC4">
        <w:rPr>
          <w:rFonts w:ascii="Times New Roman" w:eastAsia="Times New Roman" w:hAnsi="Times New Roman" w:cs="Times New Roman"/>
          <w:kern w:val="0"/>
          <w:sz w:val="24"/>
          <w:szCs w:val="24"/>
          <w:lang w:val="fr-FR" w:eastAsia="fr-FR"/>
          <w14:ligatures w14:val="none"/>
        </w:rPr>
        <w:t>L</w:t>
      </w:r>
      <w:r w:rsidRPr="008B08C0">
        <w:rPr>
          <w:rFonts w:ascii="Times New Roman" w:eastAsia="Times New Roman" w:hAnsi="Times New Roman" w:cs="Times New Roman"/>
          <w:kern w:val="0"/>
          <w:sz w:val="24"/>
          <w:szCs w:val="24"/>
          <w:lang w:val="fr-FR" w:eastAsia="fr-FR"/>
          <w14:ligatures w14:val="none"/>
        </w:rPr>
        <w:t>a formule suivante sera utilis</w:t>
      </w:r>
      <w:r w:rsidR="00004DC4">
        <w:rPr>
          <w:rFonts w:ascii="Times New Roman" w:eastAsia="Times New Roman" w:hAnsi="Times New Roman" w:cs="Times New Roman"/>
          <w:kern w:val="0"/>
          <w:sz w:val="24"/>
          <w:szCs w:val="24"/>
          <w:lang w:val="fr-FR" w:eastAsia="fr-FR"/>
          <w14:ligatures w14:val="none"/>
        </w:rPr>
        <w:t>é</w:t>
      </w:r>
      <w:r w:rsidRPr="008B08C0">
        <w:rPr>
          <w:rFonts w:ascii="Times New Roman" w:eastAsia="Times New Roman" w:hAnsi="Times New Roman" w:cs="Times New Roman"/>
          <w:kern w:val="0"/>
          <w:sz w:val="24"/>
          <w:szCs w:val="24"/>
          <w:lang w:val="fr-FR" w:eastAsia="fr-FR"/>
          <w14:ligatures w14:val="none"/>
        </w:rPr>
        <w:t xml:space="preserve">e pour le calcul des autres notes </w:t>
      </w:r>
      <w:r w:rsidR="009D05CF" w:rsidRPr="008B08C0">
        <w:rPr>
          <w:rFonts w:ascii="Times New Roman" w:eastAsia="Times New Roman" w:hAnsi="Times New Roman" w:cs="Times New Roman"/>
          <w:kern w:val="0"/>
          <w:sz w:val="24"/>
          <w:szCs w:val="24"/>
          <w:lang w:val="fr-FR" w:eastAsia="fr-FR"/>
          <w14:ligatures w14:val="none"/>
        </w:rPr>
        <w:t>financières</w:t>
      </w:r>
      <w:r w:rsidRPr="008B08C0">
        <w:rPr>
          <w:rFonts w:ascii="Times New Roman" w:eastAsia="Times New Roman" w:hAnsi="Times New Roman" w:cs="Times New Roman"/>
          <w:kern w:val="0"/>
          <w:sz w:val="24"/>
          <w:szCs w:val="24"/>
          <w:lang w:val="fr-FR" w:eastAsia="fr-FR"/>
          <w14:ligatures w14:val="none"/>
        </w:rPr>
        <w:t xml:space="preserve"> :</w:t>
      </w:r>
    </w:p>
    <w:p w14:paraId="0DB62498" w14:textId="77777777" w:rsidR="00A97C15" w:rsidRPr="008B08C0" w:rsidRDefault="00A97C15" w:rsidP="008B08C0">
      <w:pPr>
        <w:spacing w:after="0" w:line="276" w:lineRule="auto"/>
        <w:jc w:val="both"/>
        <w:rPr>
          <w:rFonts w:ascii="Times New Roman" w:eastAsia="Times New Roman" w:hAnsi="Times New Roman" w:cs="Times New Roman"/>
          <w:kern w:val="0"/>
          <w:sz w:val="24"/>
          <w:szCs w:val="24"/>
          <w:lang w:val="fr-FR" w:eastAsia="fr-FR"/>
          <w14:ligatures w14:val="none"/>
        </w:rPr>
      </w:pPr>
      <w:proofErr w:type="spellStart"/>
      <w:r w:rsidRPr="008B08C0">
        <w:rPr>
          <w:rFonts w:ascii="Times New Roman" w:eastAsia="Times New Roman" w:hAnsi="Times New Roman" w:cs="Times New Roman"/>
          <w:kern w:val="0"/>
          <w:sz w:val="24"/>
          <w:szCs w:val="24"/>
          <w:lang w:val="fr-FR" w:eastAsia="fr-FR"/>
          <w14:ligatures w14:val="none"/>
        </w:rPr>
        <w:t>Nf</w:t>
      </w:r>
      <w:proofErr w:type="spellEnd"/>
      <w:r w:rsidRPr="008B08C0">
        <w:rPr>
          <w:rFonts w:ascii="Times New Roman" w:eastAsia="Times New Roman" w:hAnsi="Times New Roman" w:cs="Times New Roman"/>
          <w:kern w:val="0"/>
          <w:sz w:val="24"/>
          <w:szCs w:val="24"/>
          <w:lang w:val="fr-FR" w:eastAsia="fr-FR"/>
          <w14:ligatures w14:val="none"/>
        </w:rPr>
        <w:t xml:space="preserve"> : 100 x Fm/F (F </w:t>
      </w:r>
      <w:r w:rsidR="009D05CF" w:rsidRPr="008B08C0">
        <w:rPr>
          <w:rFonts w:ascii="Times New Roman" w:eastAsia="Times New Roman" w:hAnsi="Times New Roman" w:cs="Times New Roman"/>
          <w:kern w:val="0"/>
          <w:sz w:val="24"/>
          <w:szCs w:val="24"/>
          <w:lang w:val="fr-FR" w:eastAsia="fr-FR"/>
          <w14:ligatures w14:val="none"/>
        </w:rPr>
        <w:t>étant</w:t>
      </w:r>
      <w:r w:rsidRPr="008B08C0">
        <w:rPr>
          <w:rFonts w:ascii="Times New Roman" w:eastAsia="Times New Roman" w:hAnsi="Times New Roman" w:cs="Times New Roman"/>
          <w:kern w:val="0"/>
          <w:sz w:val="24"/>
          <w:szCs w:val="24"/>
          <w:lang w:val="fr-FR" w:eastAsia="fr-FR"/>
          <w14:ligatures w14:val="none"/>
        </w:rPr>
        <w:t xml:space="preserve"> le prix de la proposition </w:t>
      </w:r>
      <w:r w:rsidR="009D05CF" w:rsidRPr="008B08C0">
        <w:rPr>
          <w:rFonts w:ascii="Times New Roman" w:eastAsia="Times New Roman" w:hAnsi="Times New Roman" w:cs="Times New Roman"/>
          <w:kern w:val="0"/>
          <w:sz w:val="24"/>
          <w:szCs w:val="24"/>
          <w:lang w:val="fr-FR" w:eastAsia="fr-FR"/>
          <w14:ligatures w14:val="none"/>
        </w:rPr>
        <w:t>financière</w:t>
      </w:r>
      <w:r w:rsidRPr="008B08C0">
        <w:rPr>
          <w:rFonts w:ascii="Times New Roman" w:eastAsia="Times New Roman" w:hAnsi="Times New Roman" w:cs="Times New Roman"/>
          <w:kern w:val="0"/>
          <w:sz w:val="24"/>
          <w:szCs w:val="24"/>
          <w:lang w:val="fr-FR" w:eastAsia="fr-FR"/>
          <w14:ligatures w14:val="none"/>
        </w:rPr>
        <w:t xml:space="preserve"> converti dans la monnaie unique).</w:t>
      </w:r>
    </w:p>
    <w:p w14:paraId="1FA68A93" w14:textId="59B87E4A" w:rsidR="00A97C15" w:rsidRPr="00004DC4" w:rsidRDefault="00A97C15" w:rsidP="00004DC4">
      <w:pPr>
        <w:pStyle w:val="Paragraphedeliste"/>
        <w:numPr>
          <w:ilvl w:val="0"/>
          <w:numId w:val="8"/>
        </w:numPr>
        <w:spacing w:after="0" w:line="276" w:lineRule="auto"/>
        <w:jc w:val="both"/>
        <w:rPr>
          <w:rFonts w:ascii="Times New Roman" w:eastAsia="Times New Roman" w:hAnsi="Times New Roman" w:cs="Times New Roman"/>
          <w:kern w:val="0"/>
          <w:sz w:val="24"/>
          <w:szCs w:val="24"/>
          <w:lang w:val="fr-FR" w:eastAsia="fr-FR"/>
          <w14:ligatures w14:val="none"/>
        </w:rPr>
      </w:pPr>
      <w:r w:rsidRPr="00004DC4">
        <w:rPr>
          <w:rFonts w:ascii="Times New Roman" w:eastAsia="Times New Roman" w:hAnsi="Times New Roman" w:cs="Times New Roman"/>
          <w:kern w:val="0"/>
          <w:sz w:val="24"/>
          <w:szCs w:val="24"/>
          <w:lang w:val="fr-FR" w:eastAsia="fr-FR"/>
          <w14:ligatures w14:val="none"/>
        </w:rPr>
        <w:t>Classement final</w:t>
      </w:r>
    </w:p>
    <w:p w14:paraId="531EFB73" w14:textId="77777777" w:rsidR="00A97C15" w:rsidRPr="008B08C0" w:rsidRDefault="00A97C15" w:rsidP="008B08C0">
      <w:pPr>
        <w:spacing w:after="0" w:line="276" w:lineRule="auto"/>
        <w:jc w:val="both"/>
        <w:rPr>
          <w:rFonts w:ascii="Times New Roman" w:eastAsia="Times New Roman" w:hAnsi="Times New Roman" w:cs="Times New Roman"/>
          <w:kern w:val="0"/>
          <w:sz w:val="24"/>
          <w:szCs w:val="24"/>
          <w:lang w:val="fr-FR" w:eastAsia="fr-FR"/>
          <w14:ligatures w14:val="none"/>
        </w:rPr>
      </w:pPr>
      <w:r w:rsidRPr="008B08C0">
        <w:rPr>
          <w:rFonts w:ascii="Times New Roman" w:eastAsia="Times New Roman" w:hAnsi="Times New Roman" w:cs="Times New Roman"/>
          <w:kern w:val="0"/>
          <w:sz w:val="24"/>
          <w:szCs w:val="24"/>
          <w:lang w:val="fr-FR" w:eastAsia="fr-FR"/>
          <w14:ligatures w14:val="none"/>
        </w:rPr>
        <w:t xml:space="preserve">Les propositions seront </w:t>
      </w:r>
      <w:r w:rsidR="009D05CF" w:rsidRPr="008B08C0">
        <w:rPr>
          <w:rFonts w:ascii="Times New Roman" w:eastAsia="Times New Roman" w:hAnsi="Times New Roman" w:cs="Times New Roman"/>
          <w:kern w:val="0"/>
          <w:sz w:val="24"/>
          <w:szCs w:val="24"/>
          <w:lang w:val="fr-FR" w:eastAsia="fr-FR"/>
          <w14:ligatures w14:val="none"/>
        </w:rPr>
        <w:t>classées</w:t>
      </w:r>
      <w:r w:rsidRPr="008B08C0">
        <w:rPr>
          <w:rFonts w:ascii="Times New Roman" w:eastAsia="Times New Roman" w:hAnsi="Times New Roman" w:cs="Times New Roman"/>
          <w:kern w:val="0"/>
          <w:sz w:val="24"/>
          <w:szCs w:val="24"/>
          <w:lang w:val="fr-FR" w:eastAsia="fr-FR"/>
          <w14:ligatures w14:val="none"/>
        </w:rPr>
        <w:t xml:space="preserve"> suivant le </w:t>
      </w:r>
      <w:r w:rsidR="009D05CF" w:rsidRPr="008B08C0">
        <w:rPr>
          <w:rFonts w:ascii="Times New Roman" w:eastAsia="Times New Roman" w:hAnsi="Times New Roman" w:cs="Times New Roman"/>
          <w:kern w:val="0"/>
          <w:sz w:val="24"/>
          <w:szCs w:val="24"/>
          <w:lang w:val="fr-FR" w:eastAsia="fr-FR"/>
          <w14:ligatures w14:val="none"/>
        </w:rPr>
        <w:t>résultat</w:t>
      </w:r>
      <w:r w:rsidRPr="008B08C0">
        <w:rPr>
          <w:rFonts w:ascii="Times New Roman" w:eastAsia="Times New Roman" w:hAnsi="Times New Roman" w:cs="Times New Roman"/>
          <w:kern w:val="0"/>
          <w:sz w:val="24"/>
          <w:szCs w:val="24"/>
          <w:lang w:val="fr-FR" w:eastAsia="fr-FR"/>
          <w14:ligatures w14:val="none"/>
        </w:rPr>
        <w:t xml:space="preserve"> de la combinaison des notes techniques et</w:t>
      </w:r>
    </w:p>
    <w:p w14:paraId="5339D9EC" w14:textId="50718BF2" w:rsidR="00A97C15" w:rsidRPr="008B08C0" w:rsidRDefault="00004DC4" w:rsidP="00C40C57">
      <w:pPr>
        <w:spacing w:after="0" w:line="240" w:lineRule="auto"/>
        <w:jc w:val="both"/>
        <w:rPr>
          <w:rFonts w:ascii="Times New Roman" w:eastAsia="Times New Roman" w:hAnsi="Times New Roman" w:cs="Times New Roman"/>
          <w:kern w:val="0"/>
          <w:sz w:val="24"/>
          <w:szCs w:val="24"/>
          <w:lang w:val="fr-FR" w:eastAsia="fr-FR"/>
          <w14:ligatures w14:val="none"/>
        </w:rPr>
      </w:pPr>
      <w:r w:rsidRPr="008B08C0">
        <w:rPr>
          <w:rFonts w:ascii="Times New Roman" w:eastAsia="Times New Roman" w:hAnsi="Times New Roman" w:cs="Times New Roman"/>
          <w:kern w:val="0"/>
          <w:sz w:val="24"/>
          <w:szCs w:val="24"/>
          <w:lang w:val="fr-FR" w:eastAsia="fr-FR"/>
          <w14:ligatures w14:val="none"/>
        </w:rPr>
        <w:t>F</w:t>
      </w:r>
      <w:r w:rsidR="009D05CF" w:rsidRPr="008B08C0">
        <w:rPr>
          <w:rFonts w:ascii="Times New Roman" w:eastAsia="Times New Roman" w:hAnsi="Times New Roman" w:cs="Times New Roman"/>
          <w:kern w:val="0"/>
          <w:sz w:val="24"/>
          <w:szCs w:val="24"/>
          <w:lang w:val="fr-FR" w:eastAsia="fr-FR"/>
          <w14:ligatures w14:val="none"/>
        </w:rPr>
        <w:t>inancières</w:t>
      </w:r>
      <w:r>
        <w:rPr>
          <w:rFonts w:ascii="Times New Roman" w:eastAsia="Times New Roman" w:hAnsi="Times New Roman" w:cs="Times New Roman"/>
          <w:kern w:val="0"/>
          <w:sz w:val="24"/>
          <w:szCs w:val="24"/>
          <w:lang w:val="fr-FR" w:eastAsia="fr-FR"/>
          <w14:ligatures w14:val="none"/>
        </w:rPr>
        <w:t xml:space="preserve"> </w:t>
      </w:r>
      <w:r w:rsidR="00A97C15" w:rsidRPr="008B08C0">
        <w:rPr>
          <w:rFonts w:ascii="Times New Roman" w:eastAsia="Times New Roman" w:hAnsi="Times New Roman" w:cs="Times New Roman"/>
          <w:kern w:val="0"/>
          <w:sz w:val="24"/>
          <w:szCs w:val="24"/>
          <w:lang w:val="fr-FR" w:eastAsia="fr-FR"/>
          <w14:ligatures w14:val="none"/>
        </w:rPr>
        <w:t>obtenu</w:t>
      </w:r>
      <w:r w:rsidR="00CA44D1">
        <w:rPr>
          <w:rFonts w:ascii="Times New Roman" w:eastAsia="Times New Roman" w:hAnsi="Times New Roman" w:cs="Times New Roman"/>
          <w:kern w:val="0"/>
          <w:sz w:val="24"/>
          <w:szCs w:val="24"/>
          <w:lang w:val="fr-FR" w:eastAsia="fr-FR"/>
          <w14:ligatures w14:val="none"/>
        </w:rPr>
        <w:t>es</w:t>
      </w:r>
      <w:r w:rsidR="00A97C15" w:rsidRPr="008B08C0">
        <w:rPr>
          <w:rFonts w:ascii="Times New Roman" w:eastAsia="Times New Roman" w:hAnsi="Times New Roman" w:cs="Times New Roman"/>
          <w:kern w:val="0"/>
          <w:sz w:val="24"/>
          <w:szCs w:val="24"/>
          <w:lang w:val="fr-FR" w:eastAsia="fr-FR"/>
          <w14:ligatures w14:val="none"/>
        </w:rPr>
        <w:t xml:space="preserve"> </w:t>
      </w:r>
      <w:r w:rsidR="009D05CF" w:rsidRPr="008B08C0">
        <w:rPr>
          <w:rFonts w:ascii="Times New Roman" w:eastAsia="Times New Roman" w:hAnsi="Times New Roman" w:cs="Times New Roman"/>
          <w:kern w:val="0"/>
          <w:sz w:val="24"/>
          <w:szCs w:val="24"/>
          <w:lang w:val="fr-FR" w:eastAsia="fr-FR"/>
          <w14:ligatures w14:val="none"/>
        </w:rPr>
        <w:t xml:space="preserve">à </w:t>
      </w:r>
      <w:r w:rsidR="00A97C15" w:rsidRPr="008B08C0">
        <w:rPr>
          <w:rFonts w:ascii="Times New Roman" w:eastAsia="Times New Roman" w:hAnsi="Times New Roman" w:cs="Times New Roman"/>
          <w:kern w:val="0"/>
          <w:sz w:val="24"/>
          <w:szCs w:val="24"/>
          <w:lang w:val="fr-FR" w:eastAsia="fr-FR"/>
          <w14:ligatures w14:val="none"/>
        </w:rPr>
        <w:t xml:space="preserve">partir du </w:t>
      </w:r>
      <w:r w:rsidR="009D05CF" w:rsidRPr="008B08C0">
        <w:rPr>
          <w:rFonts w:ascii="Times New Roman" w:eastAsia="Times New Roman" w:hAnsi="Times New Roman" w:cs="Times New Roman"/>
          <w:kern w:val="0"/>
          <w:sz w:val="24"/>
          <w:szCs w:val="24"/>
          <w:lang w:val="fr-FR" w:eastAsia="fr-FR"/>
          <w14:ligatures w14:val="none"/>
        </w:rPr>
        <w:t>système</w:t>
      </w:r>
      <w:r w:rsidR="00A97C15" w:rsidRPr="008B08C0">
        <w:rPr>
          <w:rFonts w:ascii="Times New Roman" w:eastAsia="Times New Roman" w:hAnsi="Times New Roman" w:cs="Times New Roman"/>
          <w:kern w:val="0"/>
          <w:sz w:val="24"/>
          <w:szCs w:val="24"/>
          <w:lang w:val="fr-FR" w:eastAsia="fr-FR"/>
          <w14:ligatures w14:val="none"/>
        </w:rPr>
        <w:t xml:space="preserve"> de </w:t>
      </w:r>
      <w:r w:rsidR="009D05CF" w:rsidRPr="008B08C0">
        <w:rPr>
          <w:rFonts w:ascii="Times New Roman" w:eastAsia="Times New Roman" w:hAnsi="Times New Roman" w:cs="Times New Roman"/>
          <w:kern w:val="0"/>
          <w:sz w:val="24"/>
          <w:szCs w:val="24"/>
          <w:lang w:val="fr-FR" w:eastAsia="fr-FR"/>
          <w14:ligatures w14:val="none"/>
        </w:rPr>
        <w:t>pondération</w:t>
      </w:r>
      <w:r w:rsidR="00A97C15" w:rsidRPr="008B08C0">
        <w:rPr>
          <w:rFonts w:ascii="Times New Roman" w:eastAsia="Times New Roman" w:hAnsi="Times New Roman" w:cs="Times New Roman"/>
          <w:kern w:val="0"/>
          <w:sz w:val="24"/>
          <w:szCs w:val="24"/>
          <w:lang w:val="fr-FR" w:eastAsia="fr-FR"/>
          <w14:ligatures w14:val="none"/>
        </w:rPr>
        <w:t xml:space="preserve"> (0,8 pour les notes techniques et 0,2 pour</w:t>
      </w:r>
      <w:r w:rsidR="00CA44D1">
        <w:rPr>
          <w:rFonts w:ascii="Times New Roman" w:eastAsia="Times New Roman" w:hAnsi="Times New Roman" w:cs="Times New Roman"/>
          <w:kern w:val="0"/>
          <w:sz w:val="24"/>
          <w:szCs w:val="24"/>
          <w:lang w:val="fr-FR" w:eastAsia="fr-FR"/>
          <w14:ligatures w14:val="none"/>
        </w:rPr>
        <w:t xml:space="preserve"> </w:t>
      </w:r>
      <w:r w:rsidR="00A97C15" w:rsidRPr="008B08C0">
        <w:rPr>
          <w:rFonts w:ascii="Times New Roman" w:eastAsia="Times New Roman" w:hAnsi="Times New Roman" w:cs="Times New Roman"/>
          <w:kern w:val="0"/>
          <w:sz w:val="24"/>
          <w:szCs w:val="24"/>
          <w:lang w:val="fr-FR" w:eastAsia="fr-FR"/>
          <w14:ligatures w14:val="none"/>
        </w:rPr>
        <w:t xml:space="preserve">les notes </w:t>
      </w:r>
      <w:r w:rsidR="009D05CF" w:rsidRPr="008B08C0">
        <w:rPr>
          <w:rFonts w:ascii="Times New Roman" w:eastAsia="Times New Roman" w:hAnsi="Times New Roman" w:cs="Times New Roman"/>
          <w:kern w:val="0"/>
          <w:sz w:val="24"/>
          <w:szCs w:val="24"/>
          <w:lang w:val="fr-FR" w:eastAsia="fr-FR"/>
          <w14:ligatures w14:val="none"/>
        </w:rPr>
        <w:t>financières</w:t>
      </w:r>
      <w:r w:rsidR="00A97C15" w:rsidRPr="008B08C0">
        <w:rPr>
          <w:rFonts w:ascii="Times New Roman" w:eastAsia="Times New Roman" w:hAnsi="Times New Roman" w:cs="Times New Roman"/>
          <w:kern w:val="0"/>
          <w:sz w:val="24"/>
          <w:szCs w:val="24"/>
          <w:lang w:val="fr-FR" w:eastAsia="fr-FR"/>
          <w14:ligatures w14:val="none"/>
        </w:rPr>
        <w:t>).</w:t>
      </w:r>
    </w:p>
    <w:p w14:paraId="1C5C67F1" w14:textId="2126F336" w:rsidR="00671B19" w:rsidRPr="008B08C0" w:rsidRDefault="00A97C15" w:rsidP="00C40C57">
      <w:pPr>
        <w:spacing w:before="240" w:after="0" w:line="240" w:lineRule="auto"/>
        <w:jc w:val="both"/>
        <w:rPr>
          <w:rFonts w:ascii="Times New Roman" w:eastAsia="Times New Roman" w:hAnsi="Times New Roman" w:cs="Times New Roman"/>
          <w:kern w:val="0"/>
          <w:sz w:val="24"/>
          <w:szCs w:val="24"/>
          <w:lang w:val="fr-FR" w:eastAsia="fr-FR"/>
          <w14:ligatures w14:val="none"/>
        </w:rPr>
      </w:pPr>
      <w:r w:rsidRPr="008B08C0">
        <w:rPr>
          <w:rFonts w:ascii="Times New Roman" w:eastAsia="Times New Roman" w:hAnsi="Times New Roman" w:cs="Times New Roman"/>
          <w:kern w:val="0"/>
          <w:sz w:val="24"/>
          <w:szCs w:val="24"/>
          <w:lang w:val="fr-FR" w:eastAsia="fr-FR"/>
          <w14:ligatures w14:val="none"/>
        </w:rPr>
        <w:t xml:space="preserve">NB : Les dossiers de candidatures incomplets seront </w:t>
      </w:r>
      <w:r w:rsidR="00CA44D1" w:rsidRPr="008B08C0">
        <w:rPr>
          <w:rFonts w:ascii="Times New Roman" w:eastAsia="Times New Roman" w:hAnsi="Times New Roman" w:cs="Times New Roman"/>
          <w:kern w:val="0"/>
          <w:sz w:val="24"/>
          <w:szCs w:val="24"/>
          <w:lang w:val="fr-FR" w:eastAsia="fr-FR"/>
          <w14:ligatures w14:val="none"/>
        </w:rPr>
        <w:t>déclar</w:t>
      </w:r>
      <w:r w:rsidR="00CA44D1">
        <w:rPr>
          <w:rFonts w:ascii="Times New Roman" w:eastAsia="Times New Roman" w:hAnsi="Times New Roman" w:cs="Times New Roman"/>
          <w:kern w:val="0"/>
          <w:sz w:val="24"/>
          <w:szCs w:val="24"/>
          <w:lang w:val="fr-FR" w:eastAsia="fr-FR"/>
          <w14:ligatures w14:val="none"/>
        </w:rPr>
        <w:t>é</w:t>
      </w:r>
      <w:r w:rsidR="00CA44D1" w:rsidRPr="008B08C0">
        <w:rPr>
          <w:rFonts w:ascii="Times New Roman" w:eastAsia="Times New Roman" w:hAnsi="Times New Roman" w:cs="Times New Roman"/>
          <w:kern w:val="0"/>
          <w:sz w:val="24"/>
          <w:szCs w:val="24"/>
          <w:lang w:val="fr-FR" w:eastAsia="fr-FR"/>
          <w14:ligatures w14:val="none"/>
        </w:rPr>
        <w:t>s</w:t>
      </w:r>
      <w:r w:rsidRPr="008B08C0">
        <w:rPr>
          <w:rFonts w:ascii="Times New Roman" w:eastAsia="Times New Roman" w:hAnsi="Times New Roman" w:cs="Times New Roman"/>
          <w:kern w:val="0"/>
          <w:sz w:val="24"/>
          <w:szCs w:val="24"/>
          <w:lang w:val="fr-FR" w:eastAsia="fr-FR"/>
          <w14:ligatures w14:val="none"/>
        </w:rPr>
        <w:t xml:space="preserve"> </w:t>
      </w:r>
      <w:r w:rsidR="00CA44D1" w:rsidRPr="008B08C0">
        <w:rPr>
          <w:rFonts w:ascii="Times New Roman" w:eastAsia="Times New Roman" w:hAnsi="Times New Roman" w:cs="Times New Roman"/>
          <w:kern w:val="0"/>
          <w:sz w:val="24"/>
          <w:szCs w:val="24"/>
          <w:lang w:val="fr-FR" w:eastAsia="fr-FR"/>
          <w14:ligatures w14:val="none"/>
        </w:rPr>
        <w:t>in</w:t>
      </w:r>
      <w:r w:rsidR="00CA44D1">
        <w:rPr>
          <w:rFonts w:ascii="Times New Roman" w:eastAsia="Times New Roman" w:hAnsi="Times New Roman" w:cs="Times New Roman"/>
          <w:kern w:val="0"/>
          <w:sz w:val="24"/>
          <w:szCs w:val="24"/>
          <w:lang w:val="fr-FR" w:eastAsia="fr-FR"/>
          <w14:ligatures w14:val="none"/>
        </w:rPr>
        <w:t>é</w:t>
      </w:r>
      <w:r w:rsidR="00CA44D1" w:rsidRPr="008B08C0">
        <w:rPr>
          <w:rFonts w:ascii="Times New Roman" w:eastAsia="Times New Roman" w:hAnsi="Times New Roman" w:cs="Times New Roman"/>
          <w:kern w:val="0"/>
          <w:sz w:val="24"/>
          <w:szCs w:val="24"/>
          <w:lang w:val="fr-FR" w:eastAsia="fr-FR"/>
          <w14:ligatures w14:val="none"/>
        </w:rPr>
        <w:t>ligibles</w:t>
      </w:r>
      <w:r w:rsidRPr="008B08C0">
        <w:rPr>
          <w:rFonts w:ascii="Times New Roman" w:eastAsia="Times New Roman" w:hAnsi="Times New Roman" w:cs="Times New Roman"/>
          <w:kern w:val="0"/>
          <w:sz w:val="24"/>
          <w:szCs w:val="24"/>
          <w:lang w:val="fr-FR" w:eastAsia="fr-FR"/>
          <w14:ligatures w14:val="none"/>
        </w:rPr>
        <w:t xml:space="preserve"> et ne seront donc pas</w:t>
      </w:r>
      <w:r w:rsidR="00CA44D1">
        <w:rPr>
          <w:rFonts w:ascii="Times New Roman" w:eastAsia="Times New Roman" w:hAnsi="Times New Roman" w:cs="Times New Roman"/>
          <w:kern w:val="0"/>
          <w:sz w:val="24"/>
          <w:szCs w:val="24"/>
          <w:lang w:val="fr-FR" w:eastAsia="fr-FR"/>
          <w14:ligatures w14:val="none"/>
        </w:rPr>
        <w:t xml:space="preserve"> </w:t>
      </w:r>
      <w:r w:rsidR="008B08C0">
        <w:rPr>
          <w:rFonts w:ascii="Times New Roman" w:eastAsia="Times New Roman" w:hAnsi="Times New Roman" w:cs="Times New Roman"/>
          <w:kern w:val="0"/>
          <w:sz w:val="24"/>
          <w:szCs w:val="24"/>
          <w:lang w:val="fr-FR" w:eastAsia="fr-FR"/>
          <w14:ligatures w14:val="none"/>
        </w:rPr>
        <w:t>i</w:t>
      </w:r>
      <w:r w:rsidRPr="008B08C0">
        <w:rPr>
          <w:rFonts w:ascii="Times New Roman" w:eastAsia="Times New Roman" w:hAnsi="Times New Roman" w:cs="Times New Roman"/>
          <w:kern w:val="0"/>
          <w:sz w:val="24"/>
          <w:szCs w:val="24"/>
          <w:lang w:val="fr-FR" w:eastAsia="fr-FR"/>
          <w14:ligatures w14:val="none"/>
        </w:rPr>
        <w:t>nt</w:t>
      </w:r>
      <w:r w:rsidR="008B08C0">
        <w:rPr>
          <w:rFonts w:ascii="Times New Roman" w:eastAsia="Times New Roman" w:hAnsi="Times New Roman" w:cs="Times New Roman"/>
          <w:kern w:val="0"/>
          <w:sz w:val="24"/>
          <w:szCs w:val="24"/>
          <w:lang w:val="fr-FR" w:eastAsia="fr-FR"/>
          <w14:ligatures w14:val="none"/>
        </w:rPr>
        <w:t xml:space="preserve">égrés </w:t>
      </w:r>
      <w:r w:rsidRPr="008B08C0">
        <w:rPr>
          <w:rFonts w:ascii="Times New Roman" w:eastAsia="Times New Roman" w:hAnsi="Times New Roman" w:cs="Times New Roman"/>
          <w:kern w:val="0"/>
          <w:sz w:val="24"/>
          <w:szCs w:val="24"/>
          <w:lang w:val="fr-FR" w:eastAsia="fr-FR"/>
          <w14:ligatures w14:val="none"/>
        </w:rPr>
        <w:t xml:space="preserve">au processus de </w:t>
      </w:r>
      <w:r w:rsidR="009D05CF" w:rsidRPr="008B08C0">
        <w:rPr>
          <w:rFonts w:ascii="Times New Roman" w:eastAsia="Times New Roman" w:hAnsi="Times New Roman" w:cs="Times New Roman"/>
          <w:kern w:val="0"/>
          <w:sz w:val="24"/>
          <w:szCs w:val="24"/>
          <w:lang w:val="fr-FR" w:eastAsia="fr-FR"/>
          <w14:ligatures w14:val="none"/>
        </w:rPr>
        <w:t>sélection</w:t>
      </w:r>
      <w:r w:rsidRPr="008B08C0">
        <w:rPr>
          <w:rFonts w:ascii="Times New Roman" w:eastAsia="Times New Roman" w:hAnsi="Times New Roman" w:cs="Times New Roman"/>
          <w:kern w:val="0"/>
          <w:sz w:val="24"/>
          <w:szCs w:val="24"/>
          <w:lang w:val="fr-FR" w:eastAsia="fr-FR"/>
          <w14:ligatures w14:val="none"/>
        </w:rPr>
        <w:t>.</w:t>
      </w:r>
    </w:p>
    <w:p w14:paraId="1347891C" w14:textId="2583B443" w:rsidR="00A97C15" w:rsidRPr="008B08C0" w:rsidRDefault="00A97C15" w:rsidP="006562D7">
      <w:pPr>
        <w:autoSpaceDE w:val="0"/>
        <w:autoSpaceDN w:val="0"/>
        <w:adjustRightInd w:val="0"/>
        <w:spacing w:before="240" w:line="240" w:lineRule="auto"/>
        <w:jc w:val="both"/>
        <w:rPr>
          <w:rFonts w:ascii="Times New Roman" w:hAnsi="Times New Roman" w:cs="Times New Roman"/>
          <w:b/>
          <w:bCs/>
          <w:kern w:val="0"/>
          <w:sz w:val="24"/>
          <w:szCs w:val="24"/>
        </w:rPr>
      </w:pPr>
      <w:r w:rsidRPr="008B08C0">
        <w:rPr>
          <w:rFonts w:ascii="Times New Roman" w:hAnsi="Times New Roman" w:cs="Times New Roman"/>
          <w:b/>
          <w:bCs/>
          <w:kern w:val="0"/>
          <w:sz w:val="24"/>
          <w:szCs w:val="24"/>
        </w:rPr>
        <w:t>X</w:t>
      </w:r>
      <w:r w:rsidR="00C40C57">
        <w:rPr>
          <w:rFonts w:ascii="Times New Roman" w:hAnsi="Times New Roman" w:cs="Times New Roman"/>
          <w:b/>
          <w:bCs/>
          <w:kern w:val="0"/>
          <w:sz w:val="24"/>
          <w:szCs w:val="24"/>
        </w:rPr>
        <w:t>II</w:t>
      </w:r>
      <w:r w:rsidRPr="008B08C0">
        <w:rPr>
          <w:rFonts w:ascii="Times New Roman" w:hAnsi="Times New Roman" w:cs="Times New Roman"/>
          <w:b/>
          <w:bCs/>
          <w:kern w:val="0"/>
          <w:sz w:val="24"/>
          <w:szCs w:val="24"/>
        </w:rPr>
        <w:t>.  DEPOT DES DOSSIERS</w:t>
      </w:r>
    </w:p>
    <w:p w14:paraId="0D7E10DC" w14:textId="149D4D58" w:rsidR="00F01448" w:rsidRDefault="00A97C15" w:rsidP="006562D7">
      <w:pPr>
        <w:autoSpaceDE w:val="0"/>
        <w:autoSpaceDN w:val="0"/>
        <w:adjustRightInd w:val="0"/>
        <w:spacing w:line="276" w:lineRule="auto"/>
        <w:jc w:val="both"/>
        <w:rPr>
          <w:rFonts w:ascii="Times New Roman" w:hAnsi="Times New Roman" w:cs="Times New Roman"/>
          <w:kern w:val="0"/>
          <w:sz w:val="24"/>
          <w:szCs w:val="24"/>
          <w:lang w:val="en-US"/>
        </w:rPr>
      </w:pPr>
      <w:r w:rsidRPr="008B08C0">
        <w:rPr>
          <w:rFonts w:ascii="Times New Roman" w:hAnsi="Times New Roman" w:cs="Times New Roman"/>
          <w:kern w:val="0"/>
          <w:sz w:val="24"/>
          <w:szCs w:val="24"/>
        </w:rPr>
        <w:t>Les dossiers de manifestation d'inter</w:t>
      </w:r>
      <w:r w:rsidR="009D05CF" w:rsidRPr="008B08C0">
        <w:rPr>
          <w:rFonts w:ascii="Times New Roman" w:hAnsi="Times New Roman" w:cs="Times New Roman"/>
          <w:kern w:val="0"/>
          <w:sz w:val="24"/>
          <w:szCs w:val="24"/>
        </w:rPr>
        <w:t xml:space="preserve">êt </w:t>
      </w:r>
      <w:r w:rsidR="00F01448">
        <w:rPr>
          <w:rFonts w:ascii="Times New Roman" w:hAnsi="Times New Roman" w:cs="Times New Roman"/>
          <w:kern w:val="0"/>
          <w:sz w:val="24"/>
          <w:szCs w:val="24"/>
          <w:lang w:val="fr-FR"/>
        </w:rPr>
        <w:t xml:space="preserve">doivent </w:t>
      </w:r>
      <w:r w:rsidRPr="008B08C0">
        <w:rPr>
          <w:rFonts w:ascii="Times New Roman" w:hAnsi="Times New Roman" w:cs="Times New Roman"/>
          <w:kern w:val="0"/>
          <w:sz w:val="24"/>
          <w:szCs w:val="24"/>
        </w:rPr>
        <w:t xml:space="preserve">t </w:t>
      </w:r>
      <w:r w:rsidR="009D05CF" w:rsidRPr="008B08C0">
        <w:rPr>
          <w:rFonts w:ascii="Times New Roman" w:hAnsi="Times New Roman" w:cs="Times New Roman"/>
          <w:kern w:val="0"/>
          <w:sz w:val="24"/>
          <w:szCs w:val="24"/>
        </w:rPr>
        <w:t>être</w:t>
      </w:r>
      <w:r w:rsidRPr="008B08C0">
        <w:rPr>
          <w:rFonts w:ascii="Times New Roman" w:hAnsi="Times New Roman" w:cs="Times New Roman"/>
          <w:kern w:val="0"/>
          <w:sz w:val="24"/>
          <w:szCs w:val="24"/>
        </w:rPr>
        <w:t xml:space="preserve"> </w:t>
      </w:r>
      <w:r w:rsidR="009D05CF" w:rsidRPr="008B08C0">
        <w:rPr>
          <w:rFonts w:ascii="Times New Roman" w:hAnsi="Times New Roman" w:cs="Times New Roman"/>
          <w:kern w:val="0"/>
          <w:sz w:val="24"/>
          <w:szCs w:val="24"/>
        </w:rPr>
        <w:t>déposés</w:t>
      </w:r>
      <w:r w:rsidRPr="008B08C0">
        <w:rPr>
          <w:rFonts w:ascii="Times New Roman" w:hAnsi="Times New Roman" w:cs="Times New Roman"/>
          <w:kern w:val="0"/>
          <w:sz w:val="24"/>
          <w:szCs w:val="24"/>
        </w:rPr>
        <w:t xml:space="preserve"> en deux (02) exemplaires dont </w:t>
      </w:r>
      <w:r w:rsidR="00F01448">
        <w:rPr>
          <w:rFonts w:ascii="Times New Roman" w:hAnsi="Times New Roman" w:cs="Times New Roman"/>
          <w:kern w:val="0"/>
          <w:sz w:val="24"/>
          <w:szCs w:val="24"/>
          <w:lang w:val="fr-FR"/>
        </w:rPr>
        <w:t>(</w:t>
      </w:r>
      <w:r w:rsidR="00E06662" w:rsidRPr="008B08C0">
        <w:rPr>
          <w:rFonts w:ascii="Times New Roman" w:hAnsi="Times New Roman" w:cs="Times New Roman"/>
          <w:kern w:val="0"/>
          <w:sz w:val="24"/>
          <w:szCs w:val="24"/>
        </w:rPr>
        <w:t>un</w:t>
      </w:r>
      <w:r w:rsidR="00E06662">
        <w:rPr>
          <w:rFonts w:ascii="Times New Roman" w:hAnsi="Times New Roman" w:cs="Times New Roman"/>
          <w:kern w:val="0"/>
          <w:sz w:val="24"/>
          <w:szCs w:val="24"/>
          <w:lang w:val="fr-FR"/>
        </w:rPr>
        <w:t xml:space="preserve"> </w:t>
      </w:r>
      <w:r w:rsidR="00E06662" w:rsidRPr="008B08C0">
        <w:rPr>
          <w:rFonts w:ascii="Times New Roman" w:hAnsi="Times New Roman" w:cs="Times New Roman"/>
          <w:kern w:val="0"/>
          <w:sz w:val="24"/>
          <w:szCs w:val="24"/>
        </w:rPr>
        <w:t>original</w:t>
      </w:r>
      <w:r w:rsidR="00F01448" w:rsidRPr="008B08C0">
        <w:rPr>
          <w:rFonts w:ascii="Times New Roman" w:hAnsi="Times New Roman" w:cs="Times New Roman"/>
          <w:kern w:val="0"/>
          <w:sz w:val="24"/>
          <w:szCs w:val="24"/>
        </w:rPr>
        <w:t xml:space="preserve"> et </w:t>
      </w:r>
      <w:r w:rsidR="00902D7D" w:rsidRPr="008B08C0">
        <w:rPr>
          <w:rFonts w:ascii="Times New Roman" w:hAnsi="Times New Roman" w:cs="Times New Roman"/>
          <w:kern w:val="0"/>
          <w:sz w:val="24"/>
          <w:szCs w:val="24"/>
        </w:rPr>
        <w:t>une copie</w:t>
      </w:r>
      <w:r w:rsidR="00E06662">
        <w:rPr>
          <w:rFonts w:ascii="Times New Roman" w:hAnsi="Times New Roman" w:cs="Times New Roman"/>
          <w:kern w:val="0"/>
          <w:sz w:val="24"/>
          <w:szCs w:val="24"/>
          <w:lang w:val="fr-FR"/>
        </w:rPr>
        <w:t>)</w:t>
      </w:r>
      <w:r w:rsidR="00E06662" w:rsidRPr="008B08C0">
        <w:rPr>
          <w:rFonts w:ascii="Times New Roman" w:hAnsi="Times New Roman" w:cs="Times New Roman"/>
          <w:kern w:val="0"/>
          <w:sz w:val="24"/>
          <w:szCs w:val="24"/>
        </w:rPr>
        <w:t xml:space="preserve"> sous</w:t>
      </w:r>
      <w:r w:rsidR="00F01448" w:rsidRPr="008B08C0">
        <w:rPr>
          <w:rFonts w:ascii="Times New Roman" w:hAnsi="Times New Roman" w:cs="Times New Roman"/>
          <w:kern w:val="0"/>
          <w:sz w:val="24"/>
          <w:szCs w:val="24"/>
        </w:rPr>
        <w:t xml:space="preserve"> plis fermés au secrétariat de la PMAF sis aux 1200 logements à coté de Iamgold Essakane Logistics, </w:t>
      </w:r>
      <w:r w:rsidR="00F01448" w:rsidRPr="00F01448">
        <w:rPr>
          <w:rFonts w:ascii="Times New Roman" w:hAnsi="Times New Roman" w:cs="Times New Roman"/>
          <w:kern w:val="0"/>
          <w:sz w:val="24"/>
          <w:szCs w:val="24"/>
          <w:lang w:val="en-US"/>
        </w:rPr>
        <w:t xml:space="preserve">Une </w:t>
      </w:r>
      <w:proofErr w:type="spellStart"/>
      <w:r w:rsidR="00F01448" w:rsidRPr="00F01448">
        <w:rPr>
          <w:rFonts w:ascii="Times New Roman" w:hAnsi="Times New Roman" w:cs="Times New Roman"/>
          <w:kern w:val="0"/>
          <w:sz w:val="24"/>
          <w:szCs w:val="24"/>
          <w:lang w:val="en-US"/>
        </w:rPr>
        <w:t>copie</w:t>
      </w:r>
      <w:proofErr w:type="spellEnd"/>
      <w:r w:rsidR="00F01448" w:rsidRPr="00F01448">
        <w:rPr>
          <w:rFonts w:ascii="Times New Roman" w:hAnsi="Times New Roman" w:cs="Times New Roman"/>
          <w:kern w:val="0"/>
          <w:sz w:val="24"/>
          <w:szCs w:val="24"/>
          <w:lang w:val="en-US"/>
        </w:rPr>
        <w:t xml:space="preserve"> </w:t>
      </w:r>
      <w:proofErr w:type="spellStart"/>
      <w:r w:rsidR="00F01448" w:rsidRPr="00F01448">
        <w:rPr>
          <w:rFonts w:ascii="Times New Roman" w:hAnsi="Times New Roman" w:cs="Times New Roman"/>
          <w:kern w:val="0"/>
          <w:sz w:val="24"/>
          <w:szCs w:val="24"/>
          <w:lang w:val="en-US"/>
        </w:rPr>
        <w:t>électronique</w:t>
      </w:r>
      <w:proofErr w:type="spellEnd"/>
      <w:r w:rsidR="00F01448" w:rsidRPr="00F01448">
        <w:rPr>
          <w:rFonts w:ascii="Times New Roman" w:hAnsi="Times New Roman" w:cs="Times New Roman"/>
          <w:kern w:val="0"/>
          <w:sz w:val="24"/>
          <w:szCs w:val="24"/>
          <w:lang w:val="en-US"/>
        </w:rPr>
        <w:t xml:space="preserve"> </w:t>
      </w:r>
      <w:proofErr w:type="spellStart"/>
      <w:r w:rsidR="00F01448" w:rsidRPr="00F01448">
        <w:rPr>
          <w:rFonts w:ascii="Times New Roman" w:hAnsi="Times New Roman" w:cs="Times New Roman"/>
          <w:kern w:val="0"/>
          <w:sz w:val="24"/>
          <w:szCs w:val="24"/>
          <w:lang w:val="en-US"/>
        </w:rPr>
        <w:t>pourra</w:t>
      </w:r>
      <w:proofErr w:type="spellEnd"/>
      <w:r w:rsidR="00F01448" w:rsidRPr="00F01448">
        <w:rPr>
          <w:rFonts w:ascii="Times New Roman" w:hAnsi="Times New Roman" w:cs="Times New Roman"/>
          <w:kern w:val="0"/>
          <w:sz w:val="24"/>
          <w:szCs w:val="24"/>
          <w:lang w:val="en-US"/>
        </w:rPr>
        <w:t xml:space="preserve"> </w:t>
      </w:r>
      <w:proofErr w:type="spellStart"/>
      <w:r w:rsidR="00F01448" w:rsidRPr="00F01448">
        <w:rPr>
          <w:rFonts w:ascii="Times New Roman" w:hAnsi="Times New Roman" w:cs="Times New Roman"/>
          <w:kern w:val="0"/>
          <w:sz w:val="24"/>
          <w:szCs w:val="24"/>
          <w:lang w:val="en-US"/>
        </w:rPr>
        <w:t>être</w:t>
      </w:r>
      <w:proofErr w:type="spellEnd"/>
      <w:r w:rsidR="00F01448" w:rsidRPr="00F01448">
        <w:rPr>
          <w:rFonts w:ascii="Times New Roman" w:hAnsi="Times New Roman" w:cs="Times New Roman"/>
          <w:kern w:val="0"/>
          <w:sz w:val="24"/>
          <w:szCs w:val="24"/>
          <w:lang w:val="en-US"/>
        </w:rPr>
        <w:t xml:space="preserve"> </w:t>
      </w:r>
      <w:proofErr w:type="spellStart"/>
      <w:r w:rsidR="00F01448" w:rsidRPr="00F01448">
        <w:rPr>
          <w:rFonts w:ascii="Times New Roman" w:hAnsi="Times New Roman" w:cs="Times New Roman"/>
          <w:kern w:val="0"/>
          <w:sz w:val="24"/>
          <w:szCs w:val="24"/>
          <w:lang w:val="en-US"/>
        </w:rPr>
        <w:t>envoyée</w:t>
      </w:r>
      <w:proofErr w:type="spellEnd"/>
      <w:r w:rsidR="00F01448" w:rsidRPr="00F01448">
        <w:rPr>
          <w:rFonts w:ascii="Times New Roman" w:hAnsi="Times New Roman" w:cs="Times New Roman"/>
          <w:kern w:val="0"/>
          <w:sz w:val="24"/>
          <w:szCs w:val="24"/>
          <w:lang w:val="en-US"/>
        </w:rPr>
        <w:t xml:space="preserve"> à secretariat@pmaf-bf.org, </w:t>
      </w:r>
      <w:proofErr w:type="spellStart"/>
      <w:r w:rsidR="00F01448" w:rsidRPr="00F01448">
        <w:rPr>
          <w:rFonts w:ascii="Times New Roman" w:hAnsi="Times New Roman" w:cs="Times New Roman"/>
          <w:kern w:val="0"/>
          <w:sz w:val="24"/>
          <w:szCs w:val="24"/>
          <w:lang w:val="en-US"/>
        </w:rPr>
        <w:t>copie</w:t>
      </w:r>
      <w:proofErr w:type="spellEnd"/>
      <w:r w:rsidR="00F01448" w:rsidRPr="00F01448">
        <w:rPr>
          <w:rFonts w:ascii="Times New Roman" w:hAnsi="Times New Roman" w:cs="Times New Roman"/>
          <w:kern w:val="0"/>
          <w:sz w:val="24"/>
          <w:szCs w:val="24"/>
          <w:lang w:val="en-US"/>
        </w:rPr>
        <w:t xml:space="preserve"> à </w:t>
      </w:r>
      <w:hyperlink r:id="rId11" w:history="1">
        <w:r w:rsidR="00794FE1" w:rsidRPr="00880C17">
          <w:rPr>
            <w:rStyle w:val="Lienhypertexte"/>
            <w:rFonts w:ascii="Times New Roman" w:hAnsi="Times New Roman" w:cs="Times New Roman"/>
            <w:kern w:val="0"/>
            <w:sz w:val="24"/>
            <w:szCs w:val="24"/>
            <w:lang w:val="en-US"/>
          </w:rPr>
          <w:t>blaisoba@yahoo.fr</w:t>
        </w:r>
      </w:hyperlink>
      <w:r w:rsidR="00F01448" w:rsidRPr="00F01448">
        <w:rPr>
          <w:rFonts w:ascii="Times New Roman" w:hAnsi="Times New Roman" w:cs="Times New Roman"/>
          <w:kern w:val="0"/>
          <w:sz w:val="24"/>
          <w:szCs w:val="24"/>
          <w:lang w:val="en-US"/>
        </w:rPr>
        <w:t>.</w:t>
      </w:r>
    </w:p>
    <w:p w14:paraId="47D2CFB2" w14:textId="508D9EEB" w:rsidR="00F01448" w:rsidRPr="008B08C0" w:rsidRDefault="00794FE1" w:rsidP="00C40C57">
      <w:pPr>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Les dossiers sont recevables tous les jours ouvrables de 8H30 à 16H30 </w:t>
      </w:r>
    </w:p>
    <w:p w14:paraId="03AF7FE1" w14:textId="28A3A524" w:rsidR="00A97C15" w:rsidRDefault="00A97C15" w:rsidP="008B08C0">
      <w:pPr>
        <w:spacing w:after="0" w:line="276" w:lineRule="auto"/>
        <w:jc w:val="both"/>
        <w:rPr>
          <w:rFonts w:ascii="Times New Roman" w:hAnsi="Times New Roman" w:cs="Times New Roman"/>
          <w:kern w:val="0"/>
          <w:sz w:val="24"/>
          <w:szCs w:val="24"/>
        </w:rPr>
      </w:pPr>
      <w:r w:rsidRPr="008B08C0">
        <w:rPr>
          <w:rFonts w:ascii="Times New Roman" w:hAnsi="Times New Roman" w:cs="Times New Roman"/>
          <w:kern w:val="0"/>
          <w:sz w:val="24"/>
          <w:szCs w:val="24"/>
        </w:rPr>
        <w:t xml:space="preserve">La date limite de </w:t>
      </w:r>
      <w:r w:rsidR="008B08C0" w:rsidRPr="008B08C0">
        <w:rPr>
          <w:rFonts w:ascii="Times New Roman" w:hAnsi="Times New Roman" w:cs="Times New Roman"/>
          <w:kern w:val="0"/>
          <w:sz w:val="24"/>
          <w:szCs w:val="24"/>
        </w:rPr>
        <w:t>d</w:t>
      </w:r>
      <w:r w:rsidR="008B08C0">
        <w:rPr>
          <w:rFonts w:ascii="Times New Roman" w:hAnsi="Times New Roman" w:cs="Times New Roman"/>
          <w:kern w:val="0"/>
          <w:sz w:val="24"/>
          <w:szCs w:val="24"/>
        </w:rPr>
        <w:t xml:space="preserve">épôt </w:t>
      </w:r>
      <w:r w:rsidR="008B08C0" w:rsidRPr="008B08C0">
        <w:rPr>
          <w:rFonts w:ascii="Times New Roman" w:hAnsi="Times New Roman" w:cs="Times New Roman"/>
          <w:kern w:val="0"/>
          <w:sz w:val="24"/>
          <w:szCs w:val="24"/>
        </w:rPr>
        <w:t>est</w:t>
      </w:r>
      <w:r w:rsidRPr="008B08C0">
        <w:rPr>
          <w:rFonts w:ascii="Times New Roman" w:hAnsi="Times New Roman" w:cs="Times New Roman"/>
          <w:kern w:val="0"/>
          <w:sz w:val="24"/>
          <w:szCs w:val="24"/>
        </w:rPr>
        <w:t xml:space="preserve"> </w:t>
      </w:r>
      <w:r w:rsidR="008B08C0" w:rsidRPr="008B08C0">
        <w:rPr>
          <w:rFonts w:ascii="Times New Roman" w:hAnsi="Times New Roman" w:cs="Times New Roman"/>
          <w:kern w:val="0"/>
          <w:sz w:val="24"/>
          <w:szCs w:val="24"/>
        </w:rPr>
        <w:t>fixée au</w:t>
      </w:r>
      <w:r w:rsidRPr="008B08C0">
        <w:rPr>
          <w:rFonts w:ascii="Times New Roman" w:hAnsi="Times New Roman" w:cs="Times New Roman"/>
          <w:kern w:val="0"/>
          <w:sz w:val="24"/>
          <w:szCs w:val="24"/>
        </w:rPr>
        <w:t xml:space="preserve"> </w:t>
      </w:r>
      <w:r w:rsidR="009E1C00">
        <w:rPr>
          <w:rFonts w:ascii="Times New Roman" w:hAnsi="Times New Roman" w:cs="Times New Roman"/>
          <w:b/>
          <w:bCs/>
          <w:kern w:val="0"/>
          <w:sz w:val="24"/>
          <w:szCs w:val="24"/>
        </w:rPr>
        <w:t>vendredi</w:t>
      </w:r>
      <w:r w:rsidRPr="00C40C57">
        <w:rPr>
          <w:rFonts w:ascii="Times New Roman" w:hAnsi="Times New Roman" w:cs="Times New Roman"/>
          <w:b/>
          <w:bCs/>
          <w:kern w:val="0"/>
          <w:sz w:val="24"/>
          <w:szCs w:val="24"/>
        </w:rPr>
        <w:t xml:space="preserve"> </w:t>
      </w:r>
      <w:r w:rsidR="009E1C00">
        <w:rPr>
          <w:rFonts w:ascii="Times New Roman" w:hAnsi="Times New Roman" w:cs="Times New Roman"/>
          <w:b/>
          <w:bCs/>
          <w:kern w:val="0"/>
          <w:sz w:val="24"/>
          <w:szCs w:val="24"/>
        </w:rPr>
        <w:t>19</w:t>
      </w:r>
      <w:r w:rsidR="00C40C57" w:rsidRPr="00C40C57">
        <w:rPr>
          <w:rFonts w:ascii="Times New Roman" w:hAnsi="Times New Roman" w:cs="Times New Roman"/>
          <w:b/>
          <w:bCs/>
          <w:kern w:val="0"/>
          <w:sz w:val="24"/>
          <w:szCs w:val="24"/>
        </w:rPr>
        <w:t xml:space="preserve"> décembre</w:t>
      </w:r>
      <w:r w:rsidR="008B08C0" w:rsidRPr="00C40C57">
        <w:rPr>
          <w:rFonts w:ascii="Times New Roman" w:hAnsi="Times New Roman" w:cs="Times New Roman"/>
          <w:b/>
          <w:bCs/>
          <w:kern w:val="0"/>
          <w:sz w:val="24"/>
          <w:szCs w:val="24"/>
        </w:rPr>
        <w:t xml:space="preserve">2025 à </w:t>
      </w:r>
      <w:r w:rsidRPr="00C40C57">
        <w:rPr>
          <w:rFonts w:ascii="Times New Roman" w:hAnsi="Times New Roman" w:cs="Times New Roman"/>
          <w:b/>
          <w:bCs/>
          <w:kern w:val="0"/>
          <w:sz w:val="24"/>
          <w:szCs w:val="24"/>
        </w:rPr>
        <w:t>1</w:t>
      </w:r>
      <w:r w:rsidR="00C40C57" w:rsidRPr="00C40C57">
        <w:rPr>
          <w:rFonts w:ascii="Times New Roman" w:hAnsi="Times New Roman" w:cs="Times New Roman"/>
          <w:b/>
          <w:bCs/>
          <w:kern w:val="0"/>
          <w:sz w:val="24"/>
          <w:szCs w:val="24"/>
        </w:rPr>
        <w:t>6</w:t>
      </w:r>
      <w:r w:rsidRPr="00C40C57">
        <w:rPr>
          <w:rFonts w:ascii="Times New Roman" w:hAnsi="Times New Roman" w:cs="Times New Roman"/>
          <w:b/>
          <w:bCs/>
          <w:kern w:val="0"/>
          <w:sz w:val="24"/>
          <w:szCs w:val="24"/>
        </w:rPr>
        <w:t>heures 30</w:t>
      </w:r>
      <w:r w:rsidR="00004DC4">
        <w:rPr>
          <w:rFonts w:ascii="Times New Roman" w:hAnsi="Times New Roman" w:cs="Times New Roman"/>
          <w:kern w:val="0"/>
          <w:sz w:val="24"/>
          <w:szCs w:val="24"/>
        </w:rPr>
        <w:t>.</w:t>
      </w:r>
    </w:p>
    <w:p w14:paraId="473841FC" w14:textId="77777777" w:rsidR="00C40C57" w:rsidRDefault="00C40C57" w:rsidP="008B08C0">
      <w:pPr>
        <w:spacing w:after="0" w:line="276" w:lineRule="auto"/>
        <w:jc w:val="both"/>
        <w:rPr>
          <w:rFonts w:ascii="Times New Roman" w:hAnsi="Times New Roman" w:cs="Times New Roman"/>
          <w:kern w:val="0"/>
          <w:sz w:val="24"/>
          <w:szCs w:val="24"/>
        </w:rPr>
      </w:pPr>
    </w:p>
    <w:p w14:paraId="7340FE54" w14:textId="5BBAFB67" w:rsidR="00C40C57" w:rsidRPr="00C40C57" w:rsidRDefault="00C40C57" w:rsidP="008B08C0">
      <w:pPr>
        <w:spacing w:after="0" w:line="276" w:lineRule="auto"/>
        <w:jc w:val="both"/>
        <w:rPr>
          <w:rFonts w:ascii="Times New Roman" w:eastAsia="Times New Roman" w:hAnsi="Times New Roman" w:cs="Times New Roman"/>
          <w:b/>
          <w:bCs/>
          <w:kern w:val="0"/>
          <w:sz w:val="24"/>
          <w:szCs w:val="24"/>
          <w:lang w:val="fr-FR" w:eastAsia="fr-FR"/>
          <w14:ligatures w14:val="none"/>
        </w:rPr>
      </w:pPr>
    </w:p>
    <w:sectPr w:rsidR="00C40C57" w:rsidRPr="00C40C5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D1B4" w14:textId="77777777" w:rsidR="00D90635" w:rsidRDefault="00D90635" w:rsidP="00A261F2">
      <w:pPr>
        <w:spacing w:after="0" w:line="240" w:lineRule="auto"/>
      </w:pPr>
      <w:r>
        <w:separator/>
      </w:r>
    </w:p>
  </w:endnote>
  <w:endnote w:type="continuationSeparator" w:id="0">
    <w:p w14:paraId="0F1F1955" w14:textId="77777777" w:rsidR="00D90635" w:rsidRDefault="00D90635" w:rsidP="00A2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963146"/>
      <w:docPartObj>
        <w:docPartGallery w:val="Page Numbers (Bottom of Page)"/>
        <w:docPartUnique/>
      </w:docPartObj>
    </w:sdtPr>
    <w:sdtContent>
      <w:p w14:paraId="70DB90F6" w14:textId="4035CCD7" w:rsidR="00004DC4" w:rsidRDefault="00004DC4">
        <w:pPr>
          <w:pStyle w:val="Pieddepage"/>
          <w:jc w:val="center"/>
        </w:pPr>
        <w:r>
          <w:fldChar w:fldCharType="begin"/>
        </w:r>
        <w:r>
          <w:instrText>PAGE   \* MERGEFORMAT</w:instrText>
        </w:r>
        <w:r>
          <w:fldChar w:fldCharType="separate"/>
        </w:r>
        <w:r>
          <w:rPr>
            <w:lang w:val="fr-FR"/>
          </w:rPr>
          <w:t>2</w:t>
        </w:r>
        <w:r>
          <w:fldChar w:fldCharType="end"/>
        </w:r>
      </w:p>
    </w:sdtContent>
  </w:sdt>
  <w:p w14:paraId="4FE3C450" w14:textId="77777777" w:rsidR="00004DC4" w:rsidRDefault="00004D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E160" w14:textId="77777777" w:rsidR="00D90635" w:rsidRDefault="00D90635" w:rsidP="00A261F2">
      <w:pPr>
        <w:spacing w:after="0" w:line="240" w:lineRule="auto"/>
      </w:pPr>
      <w:r>
        <w:separator/>
      </w:r>
    </w:p>
  </w:footnote>
  <w:footnote w:type="continuationSeparator" w:id="0">
    <w:p w14:paraId="5A900923" w14:textId="77777777" w:rsidR="00D90635" w:rsidRDefault="00D90635" w:rsidP="00A26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5B4"/>
    <w:multiLevelType w:val="hybridMultilevel"/>
    <w:tmpl w:val="BB8EAE30"/>
    <w:lvl w:ilvl="0" w:tplc="2BBC2F14">
      <w:start w:val="1"/>
      <w:numFmt w:val="bullet"/>
      <w:lvlText w:val=""/>
      <w:lvlJc w:val="left"/>
      <w:pPr>
        <w:ind w:left="360" w:hanging="360"/>
      </w:pPr>
      <w:rPr>
        <w:rFonts w:ascii="Symbol" w:hAnsi="Symbol" w:hint="default"/>
      </w:rPr>
    </w:lvl>
    <w:lvl w:ilvl="1" w:tplc="E5160A0E">
      <w:numFmt w:val="bullet"/>
      <w:lvlText w:val=""/>
      <w:lvlJc w:val="left"/>
      <w:pPr>
        <w:ind w:left="1080" w:hanging="360"/>
      </w:pPr>
      <w:rPr>
        <w:rFonts w:ascii="Symbol" w:eastAsia="Times New Roman" w:hAnsi="Symbol" w:cs="Times New Roman"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32D0451"/>
    <w:multiLevelType w:val="hybridMultilevel"/>
    <w:tmpl w:val="A5B24B28"/>
    <w:lvl w:ilvl="0" w:tplc="2BBC2F1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3F79F7"/>
    <w:multiLevelType w:val="hybridMultilevel"/>
    <w:tmpl w:val="F2C4DAD2"/>
    <w:lvl w:ilvl="0" w:tplc="FE6E58D2">
      <w:start w:val="200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4534EB"/>
    <w:multiLevelType w:val="hybridMultilevel"/>
    <w:tmpl w:val="91FE484E"/>
    <w:lvl w:ilvl="0" w:tplc="33D873D8">
      <w:start w:val="2"/>
      <w:numFmt w:val="bullet"/>
      <w:lvlText w:val="-"/>
      <w:lvlJc w:val="left"/>
      <w:pPr>
        <w:ind w:left="360" w:hanging="360"/>
      </w:pPr>
      <w:rPr>
        <w:rFonts w:ascii="Century Gothic" w:eastAsia="MS Mincho" w:hAnsi="Century Gothic"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12F48AB"/>
    <w:multiLevelType w:val="hybridMultilevel"/>
    <w:tmpl w:val="32B0F0B8"/>
    <w:lvl w:ilvl="0" w:tplc="33D873D8">
      <w:start w:val="2"/>
      <w:numFmt w:val="bullet"/>
      <w:lvlText w:val="-"/>
      <w:lvlJc w:val="left"/>
      <w:pPr>
        <w:ind w:left="360" w:hanging="360"/>
      </w:pPr>
      <w:rPr>
        <w:rFonts w:ascii="Century Gothic" w:eastAsia="MS Mincho" w:hAnsi="Century Gothic"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000310E"/>
    <w:multiLevelType w:val="hybridMultilevel"/>
    <w:tmpl w:val="0380C378"/>
    <w:lvl w:ilvl="0" w:tplc="33D873D8">
      <w:start w:val="2"/>
      <w:numFmt w:val="bullet"/>
      <w:lvlText w:val="-"/>
      <w:lvlJc w:val="left"/>
      <w:pPr>
        <w:ind w:left="360" w:hanging="360"/>
      </w:pPr>
      <w:rPr>
        <w:rFonts w:ascii="Century Gothic" w:eastAsia="MS Mincho" w:hAnsi="Century Gothic"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19A1111"/>
    <w:multiLevelType w:val="hybridMultilevel"/>
    <w:tmpl w:val="986AC96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D554C5"/>
    <w:multiLevelType w:val="hybridMultilevel"/>
    <w:tmpl w:val="AD088228"/>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B1948A4"/>
    <w:multiLevelType w:val="hybridMultilevel"/>
    <w:tmpl w:val="28C801F6"/>
    <w:lvl w:ilvl="0" w:tplc="B2BEAEE6">
      <w:start w:val="2"/>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4CDC62D2"/>
    <w:multiLevelType w:val="hybridMultilevel"/>
    <w:tmpl w:val="B67A1BEC"/>
    <w:lvl w:ilvl="0" w:tplc="33D873D8">
      <w:start w:val="2"/>
      <w:numFmt w:val="bullet"/>
      <w:lvlText w:val="-"/>
      <w:lvlJc w:val="left"/>
      <w:pPr>
        <w:ind w:left="360" w:hanging="360"/>
      </w:pPr>
      <w:rPr>
        <w:rFonts w:ascii="Century Gothic" w:eastAsia="MS Mincho" w:hAnsi="Century Gothic"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4B206CE"/>
    <w:multiLevelType w:val="hybridMultilevel"/>
    <w:tmpl w:val="0B0C15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8B739C3"/>
    <w:multiLevelType w:val="hybridMultilevel"/>
    <w:tmpl w:val="986AC96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0FC7F0C"/>
    <w:multiLevelType w:val="hybridMultilevel"/>
    <w:tmpl w:val="A5729F4C"/>
    <w:lvl w:ilvl="0" w:tplc="2BBC2F14">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62EA02D9"/>
    <w:multiLevelType w:val="hybridMultilevel"/>
    <w:tmpl w:val="E562A15C"/>
    <w:lvl w:ilvl="0" w:tplc="33D873D8">
      <w:start w:val="2"/>
      <w:numFmt w:val="bullet"/>
      <w:lvlText w:val="-"/>
      <w:lvlJc w:val="left"/>
      <w:pPr>
        <w:ind w:left="360" w:hanging="360"/>
      </w:pPr>
      <w:rPr>
        <w:rFonts w:ascii="Century Gothic" w:eastAsia="MS Mincho" w:hAnsi="Century Gothic"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71436A0"/>
    <w:multiLevelType w:val="hybridMultilevel"/>
    <w:tmpl w:val="DA047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0EC4EBB"/>
    <w:multiLevelType w:val="hybridMultilevel"/>
    <w:tmpl w:val="2C4268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3E03ABA"/>
    <w:multiLevelType w:val="hybridMultilevel"/>
    <w:tmpl w:val="663A580A"/>
    <w:lvl w:ilvl="0" w:tplc="33D873D8">
      <w:start w:val="2"/>
      <w:numFmt w:val="bullet"/>
      <w:lvlText w:val="-"/>
      <w:lvlJc w:val="left"/>
      <w:pPr>
        <w:ind w:left="360" w:hanging="360"/>
      </w:pPr>
      <w:rPr>
        <w:rFonts w:ascii="Century Gothic" w:eastAsia="MS Mincho" w:hAnsi="Century Gothic"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549406B"/>
    <w:multiLevelType w:val="hybridMultilevel"/>
    <w:tmpl w:val="2BB649AA"/>
    <w:lvl w:ilvl="0" w:tplc="33D873D8">
      <w:start w:val="2"/>
      <w:numFmt w:val="bullet"/>
      <w:lvlText w:val="-"/>
      <w:lvlJc w:val="left"/>
      <w:pPr>
        <w:ind w:left="360" w:hanging="360"/>
      </w:pPr>
      <w:rPr>
        <w:rFonts w:ascii="Century Gothic" w:eastAsia="MS Mincho" w:hAnsi="Century Gothic"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75958546">
    <w:abstractNumId w:val="0"/>
  </w:num>
  <w:num w:numId="2" w16cid:durableId="798231431">
    <w:abstractNumId w:val="11"/>
  </w:num>
  <w:num w:numId="3" w16cid:durableId="583998290">
    <w:abstractNumId w:val="12"/>
  </w:num>
  <w:num w:numId="4" w16cid:durableId="1185553824">
    <w:abstractNumId w:val="7"/>
  </w:num>
  <w:num w:numId="5" w16cid:durableId="419064368">
    <w:abstractNumId w:val="2"/>
  </w:num>
  <w:num w:numId="6" w16cid:durableId="208155497">
    <w:abstractNumId w:val="1"/>
  </w:num>
  <w:num w:numId="7" w16cid:durableId="1754005682">
    <w:abstractNumId w:val="10"/>
  </w:num>
  <w:num w:numId="8" w16cid:durableId="762651632">
    <w:abstractNumId w:val="14"/>
  </w:num>
  <w:num w:numId="9" w16cid:durableId="1598363369">
    <w:abstractNumId w:val="15"/>
  </w:num>
  <w:num w:numId="10" w16cid:durableId="1807501138">
    <w:abstractNumId w:val="8"/>
  </w:num>
  <w:num w:numId="11" w16cid:durableId="1727682924">
    <w:abstractNumId w:val="6"/>
  </w:num>
  <w:num w:numId="12" w16cid:durableId="8876312">
    <w:abstractNumId w:val="16"/>
  </w:num>
  <w:num w:numId="13" w16cid:durableId="908344257">
    <w:abstractNumId w:val="4"/>
  </w:num>
  <w:num w:numId="14" w16cid:durableId="984352669">
    <w:abstractNumId w:val="5"/>
  </w:num>
  <w:num w:numId="15" w16cid:durableId="1561205007">
    <w:abstractNumId w:val="3"/>
  </w:num>
  <w:num w:numId="16" w16cid:durableId="1763335106">
    <w:abstractNumId w:val="13"/>
  </w:num>
  <w:num w:numId="17" w16cid:durableId="1425957436">
    <w:abstractNumId w:val="17"/>
  </w:num>
  <w:num w:numId="18" w16cid:durableId="165562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4B"/>
    <w:rsid w:val="00004DC4"/>
    <w:rsid w:val="000116B4"/>
    <w:rsid w:val="00063FE8"/>
    <w:rsid w:val="00080E00"/>
    <w:rsid w:val="000A4D55"/>
    <w:rsid w:val="0012229F"/>
    <w:rsid w:val="00150B1B"/>
    <w:rsid w:val="00160330"/>
    <w:rsid w:val="0016036E"/>
    <w:rsid w:val="00160BB0"/>
    <w:rsid w:val="0017362A"/>
    <w:rsid w:val="00187207"/>
    <w:rsid w:val="00191729"/>
    <w:rsid w:val="0028308A"/>
    <w:rsid w:val="00293115"/>
    <w:rsid w:val="002E607D"/>
    <w:rsid w:val="002F03BC"/>
    <w:rsid w:val="002F583B"/>
    <w:rsid w:val="00362924"/>
    <w:rsid w:val="003F56AD"/>
    <w:rsid w:val="00464D9F"/>
    <w:rsid w:val="00467244"/>
    <w:rsid w:val="00532C4B"/>
    <w:rsid w:val="006310F1"/>
    <w:rsid w:val="00637539"/>
    <w:rsid w:val="0064568E"/>
    <w:rsid w:val="00650699"/>
    <w:rsid w:val="006562D7"/>
    <w:rsid w:val="006671E4"/>
    <w:rsid w:val="00671B19"/>
    <w:rsid w:val="006A075D"/>
    <w:rsid w:val="006C4C3E"/>
    <w:rsid w:val="006E4C88"/>
    <w:rsid w:val="00794F8C"/>
    <w:rsid w:val="00794FE1"/>
    <w:rsid w:val="00795E68"/>
    <w:rsid w:val="00835D00"/>
    <w:rsid w:val="00860CA1"/>
    <w:rsid w:val="008B088F"/>
    <w:rsid w:val="008B08C0"/>
    <w:rsid w:val="008B579F"/>
    <w:rsid w:val="00902D7D"/>
    <w:rsid w:val="0094523B"/>
    <w:rsid w:val="00991DCA"/>
    <w:rsid w:val="00993822"/>
    <w:rsid w:val="009D03D7"/>
    <w:rsid w:val="009D05CF"/>
    <w:rsid w:val="009E1C00"/>
    <w:rsid w:val="00A012AD"/>
    <w:rsid w:val="00A261F2"/>
    <w:rsid w:val="00A97C15"/>
    <w:rsid w:val="00AB0274"/>
    <w:rsid w:val="00B251E7"/>
    <w:rsid w:val="00B81121"/>
    <w:rsid w:val="00B93430"/>
    <w:rsid w:val="00BC458E"/>
    <w:rsid w:val="00BF7D77"/>
    <w:rsid w:val="00C22487"/>
    <w:rsid w:val="00C32941"/>
    <w:rsid w:val="00C33A57"/>
    <w:rsid w:val="00C407F8"/>
    <w:rsid w:val="00C40C57"/>
    <w:rsid w:val="00C53F00"/>
    <w:rsid w:val="00CA44D1"/>
    <w:rsid w:val="00CB0911"/>
    <w:rsid w:val="00D17988"/>
    <w:rsid w:val="00D704A4"/>
    <w:rsid w:val="00D90635"/>
    <w:rsid w:val="00DE108E"/>
    <w:rsid w:val="00E06662"/>
    <w:rsid w:val="00E76C05"/>
    <w:rsid w:val="00EA5445"/>
    <w:rsid w:val="00F01448"/>
    <w:rsid w:val="00F05BDB"/>
    <w:rsid w:val="00FC5D37"/>
    <w:rsid w:val="00FC79FF"/>
    <w:rsid w:val="00FD0AEC"/>
    <w:rsid w:val="00FE52F4"/>
    <w:rsid w:val="00FF5B3B"/>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8F31"/>
  <w15:chartTrackingRefBased/>
  <w15:docId w15:val="{71546C19-FCDB-450D-AEB7-5111C0BD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F"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2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32C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32C4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32C4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32C4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32C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2C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2C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2C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2C4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32C4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32C4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32C4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32C4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32C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2C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2C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2C4B"/>
    <w:rPr>
      <w:rFonts w:eastAsiaTheme="majorEastAsia" w:cstheme="majorBidi"/>
      <w:color w:val="272727" w:themeColor="text1" w:themeTint="D8"/>
    </w:rPr>
  </w:style>
  <w:style w:type="paragraph" w:styleId="Titre">
    <w:name w:val="Title"/>
    <w:basedOn w:val="Normal"/>
    <w:next w:val="Normal"/>
    <w:link w:val="TitreCar"/>
    <w:uiPriority w:val="10"/>
    <w:qFormat/>
    <w:rsid w:val="00532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2C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2C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2C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2C4B"/>
    <w:pPr>
      <w:spacing w:before="160"/>
      <w:jc w:val="center"/>
    </w:pPr>
    <w:rPr>
      <w:i/>
      <w:iCs/>
      <w:color w:val="404040" w:themeColor="text1" w:themeTint="BF"/>
    </w:rPr>
  </w:style>
  <w:style w:type="character" w:customStyle="1" w:styleId="CitationCar">
    <w:name w:val="Citation Car"/>
    <w:basedOn w:val="Policepardfaut"/>
    <w:link w:val="Citation"/>
    <w:uiPriority w:val="29"/>
    <w:rsid w:val="00532C4B"/>
    <w:rPr>
      <w:i/>
      <w:iCs/>
      <w:color w:val="404040" w:themeColor="text1" w:themeTint="BF"/>
    </w:rPr>
  </w:style>
  <w:style w:type="paragraph" w:styleId="Paragraphedeliste">
    <w:name w:val="List Paragraph"/>
    <w:aliases w:val="CA0,LIST OF TABLES.,List Paragraph1,Paragraphe à Puce"/>
    <w:basedOn w:val="Normal"/>
    <w:link w:val="ParagraphedelisteCar"/>
    <w:uiPriority w:val="34"/>
    <w:qFormat/>
    <w:rsid w:val="00532C4B"/>
    <w:pPr>
      <w:ind w:left="720"/>
      <w:contextualSpacing/>
    </w:pPr>
  </w:style>
  <w:style w:type="character" w:styleId="Accentuationintense">
    <w:name w:val="Intense Emphasis"/>
    <w:basedOn w:val="Policepardfaut"/>
    <w:uiPriority w:val="21"/>
    <w:qFormat/>
    <w:rsid w:val="00532C4B"/>
    <w:rPr>
      <w:i/>
      <w:iCs/>
      <w:color w:val="2F5496" w:themeColor="accent1" w:themeShade="BF"/>
    </w:rPr>
  </w:style>
  <w:style w:type="paragraph" w:styleId="Citationintense">
    <w:name w:val="Intense Quote"/>
    <w:basedOn w:val="Normal"/>
    <w:next w:val="Normal"/>
    <w:link w:val="CitationintenseCar"/>
    <w:uiPriority w:val="30"/>
    <w:qFormat/>
    <w:rsid w:val="00532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32C4B"/>
    <w:rPr>
      <w:i/>
      <w:iCs/>
      <w:color w:val="2F5496" w:themeColor="accent1" w:themeShade="BF"/>
    </w:rPr>
  </w:style>
  <w:style w:type="character" w:styleId="Rfrenceintense">
    <w:name w:val="Intense Reference"/>
    <w:basedOn w:val="Policepardfaut"/>
    <w:uiPriority w:val="32"/>
    <w:qFormat/>
    <w:rsid w:val="00532C4B"/>
    <w:rPr>
      <w:b/>
      <w:bCs/>
      <w:smallCaps/>
      <w:color w:val="2F5496" w:themeColor="accent1" w:themeShade="BF"/>
      <w:spacing w:val="5"/>
    </w:rPr>
  </w:style>
  <w:style w:type="character" w:styleId="Lienhypertexte">
    <w:name w:val="Hyperlink"/>
    <w:uiPriority w:val="99"/>
    <w:qFormat/>
    <w:rsid w:val="00A261F2"/>
    <w:rPr>
      <w:color w:val="0000FF"/>
      <w:u w:val="single"/>
    </w:rPr>
  </w:style>
  <w:style w:type="paragraph" w:styleId="Notedebasdepage">
    <w:name w:val="footnote text"/>
    <w:aliases w:val="Geneva 9 Char,Font: Geneva 9 Char,Boston 10 Char,f Char,Footnote Text Char Char Char Char Char Char Char,Footnote Text Char Char Char Char1 Char,Footnote Text Char Char Char Char Char1 Char,single space,fn,ALTS FOOTNOTE,FOOTNOTES,f"/>
    <w:basedOn w:val="Normal"/>
    <w:link w:val="NotedebasdepageCar"/>
    <w:uiPriority w:val="99"/>
    <w:unhideWhenUsed/>
    <w:qFormat/>
    <w:rsid w:val="00A261F2"/>
    <w:pPr>
      <w:spacing w:after="0" w:line="240" w:lineRule="auto"/>
    </w:pPr>
    <w:rPr>
      <w:b/>
      <w:bCs/>
      <w:kern w:val="0"/>
      <w:sz w:val="20"/>
      <w:szCs w:val="20"/>
      <w:lang w:val="fr-FR"/>
      <w14:ligatures w14:val="none"/>
    </w:rPr>
  </w:style>
  <w:style w:type="character" w:customStyle="1" w:styleId="NotedebasdepageCar">
    <w:name w:val="Note de bas de page Car"/>
    <w:aliases w:val="Geneva 9 Char Car,Font: Geneva 9 Char Car,Boston 10 Char Car,f Char Car,Footnote Text Char Char Char Char Char Char Char Car,Footnote Text Char Char Char Char1 Char Car,Footnote Text Char Char Char Char Char1 Char Car,fn Car"/>
    <w:basedOn w:val="Policepardfaut"/>
    <w:link w:val="Notedebasdepage"/>
    <w:uiPriority w:val="99"/>
    <w:qFormat/>
    <w:rsid w:val="00A261F2"/>
    <w:rPr>
      <w:b/>
      <w:bCs/>
      <w:kern w:val="0"/>
      <w:sz w:val="20"/>
      <w:szCs w:val="20"/>
      <w:lang w:val="fr-FR"/>
      <w14:ligatures w14:val="none"/>
    </w:rPr>
  </w:style>
  <w:style w:type="character" w:styleId="Appelnotedebasdep">
    <w:name w:val="footnote reference"/>
    <w:aliases w:val="ftref,16 Point,Superscript 6 Point,Car Car Car Car Car1 Car Car Car,Car Car Char Car Char Car Car Char Car Char Char,SUPERS, Car Car Char Car Char Car Car Char Car Char Char,BVI fn, BVI fnr,BVI fnr,fr,Ref,de nota al pie,Footnote"/>
    <w:basedOn w:val="Policepardfaut"/>
    <w:link w:val="BVIfnrCarZchn"/>
    <w:uiPriority w:val="99"/>
    <w:unhideWhenUsed/>
    <w:qFormat/>
    <w:rsid w:val="00A261F2"/>
    <w:rPr>
      <w:vertAlign w:val="superscript"/>
    </w:rPr>
  </w:style>
  <w:style w:type="paragraph" w:customStyle="1" w:styleId="BVIfnrCarZchn">
    <w:name w:val="BVI fnr Car Zchn"/>
    <w:aliases w:val="BVI fnr Car1 Zchn,BVI fnr Char Char Zchn Char Zchn Char Zchn Zchn Car Zchn Car Zchn"/>
    <w:basedOn w:val="Normal"/>
    <w:link w:val="Appelnotedebasdep"/>
    <w:uiPriority w:val="99"/>
    <w:rsid w:val="00A261F2"/>
    <w:pPr>
      <w:spacing w:after="100" w:afterAutospacing="1" w:line="240" w:lineRule="exact"/>
      <w:jc w:val="both"/>
    </w:pPr>
    <w:rPr>
      <w:vertAlign w:val="superscript"/>
    </w:rPr>
  </w:style>
  <w:style w:type="character" w:styleId="Mentionnonrsolue">
    <w:name w:val="Unresolved Mention"/>
    <w:basedOn w:val="Policepardfaut"/>
    <w:uiPriority w:val="99"/>
    <w:semiHidden/>
    <w:unhideWhenUsed/>
    <w:rsid w:val="002E607D"/>
    <w:rPr>
      <w:color w:val="605E5C"/>
      <w:shd w:val="clear" w:color="auto" w:fill="E1DFDD"/>
    </w:rPr>
  </w:style>
  <w:style w:type="table" w:styleId="Grilledutableau">
    <w:name w:val="Table Grid"/>
    <w:basedOn w:val="TableauNormal"/>
    <w:uiPriority w:val="39"/>
    <w:rsid w:val="009D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A4D55"/>
    <w:pPr>
      <w:spacing w:after="0" w:line="240" w:lineRule="auto"/>
    </w:pPr>
  </w:style>
  <w:style w:type="paragraph" w:styleId="En-tte">
    <w:name w:val="header"/>
    <w:basedOn w:val="Normal"/>
    <w:link w:val="En-tteCar"/>
    <w:uiPriority w:val="99"/>
    <w:unhideWhenUsed/>
    <w:rsid w:val="00004DC4"/>
    <w:pPr>
      <w:tabs>
        <w:tab w:val="center" w:pos="4536"/>
        <w:tab w:val="right" w:pos="9072"/>
      </w:tabs>
      <w:spacing w:after="0" w:line="240" w:lineRule="auto"/>
    </w:pPr>
  </w:style>
  <w:style w:type="character" w:customStyle="1" w:styleId="En-tteCar">
    <w:name w:val="En-tête Car"/>
    <w:basedOn w:val="Policepardfaut"/>
    <w:link w:val="En-tte"/>
    <w:uiPriority w:val="99"/>
    <w:rsid w:val="00004DC4"/>
  </w:style>
  <w:style w:type="paragraph" w:styleId="Pieddepage">
    <w:name w:val="footer"/>
    <w:basedOn w:val="Normal"/>
    <w:link w:val="PieddepageCar"/>
    <w:uiPriority w:val="99"/>
    <w:unhideWhenUsed/>
    <w:rsid w:val="00004D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4DC4"/>
  </w:style>
  <w:style w:type="character" w:styleId="Marquedecommentaire">
    <w:name w:val="annotation reference"/>
    <w:basedOn w:val="Policepardfaut"/>
    <w:uiPriority w:val="99"/>
    <w:semiHidden/>
    <w:unhideWhenUsed/>
    <w:rsid w:val="0017362A"/>
    <w:rPr>
      <w:sz w:val="16"/>
      <w:szCs w:val="16"/>
    </w:rPr>
  </w:style>
  <w:style w:type="paragraph" w:styleId="Commentaire">
    <w:name w:val="annotation text"/>
    <w:basedOn w:val="Normal"/>
    <w:link w:val="CommentaireCar"/>
    <w:uiPriority w:val="99"/>
    <w:unhideWhenUsed/>
    <w:rsid w:val="0017362A"/>
    <w:pPr>
      <w:spacing w:line="240" w:lineRule="auto"/>
    </w:pPr>
    <w:rPr>
      <w:sz w:val="20"/>
      <w:szCs w:val="20"/>
    </w:rPr>
  </w:style>
  <w:style w:type="character" w:customStyle="1" w:styleId="CommentaireCar">
    <w:name w:val="Commentaire Car"/>
    <w:basedOn w:val="Policepardfaut"/>
    <w:link w:val="Commentaire"/>
    <w:uiPriority w:val="99"/>
    <w:rsid w:val="0017362A"/>
    <w:rPr>
      <w:sz w:val="20"/>
      <w:szCs w:val="20"/>
    </w:rPr>
  </w:style>
  <w:style w:type="paragraph" w:styleId="Objetducommentaire">
    <w:name w:val="annotation subject"/>
    <w:basedOn w:val="Commentaire"/>
    <w:next w:val="Commentaire"/>
    <w:link w:val="ObjetducommentaireCar"/>
    <w:uiPriority w:val="99"/>
    <w:semiHidden/>
    <w:unhideWhenUsed/>
    <w:rsid w:val="0017362A"/>
    <w:rPr>
      <w:b/>
      <w:bCs/>
    </w:rPr>
  </w:style>
  <w:style w:type="character" w:customStyle="1" w:styleId="ObjetducommentaireCar">
    <w:name w:val="Objet du commentaire Car"/>
    <w:basedOn w:val="CommentaireCar"/>
    <w:link w:val="Objetducommentaire"/>
    <w:uiPriority w:val="99"/>
    <w:semiHidden/>
    <w:rsid w:val="0017362A"/>
    <w:rPr>
      <w:b/>
      <w:bCs/>
      <w:sz w:val="20"/>
      <w:szCs w:val="20"/>
    </w:rPr>
  </w:style>
  <w:style w:type="character" w:customStyle="1" w:styleId="ParagraphedelisteCar">
    <w:name w:val="Paragraphe de liste Car"/>
    <w:aliases w:val="CA0 Car,LIST OF TABLES. Car,List Paragraph1 Car,Paragraphe à Puce Car"/>
    <w:link w:val="Paragraphedeliste"/>
    <w:uiPriority w:val="34"/>
    <w:locked/>
    <w:rsid w:val="00FC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isoba@yahoo.fr"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2370</Words>
  <Characters>13512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 BAMA</dc:creator>
  <cp:keywords/>
  <dc:description/>
  <cp:lastModifiedBy>Aimée Kaboré</cp:lastModifiedBy>
  <cp:revision>3</cp:revision>
  <dcterms:created xsi:type="dcterms:W3CDTF">2025-11-28T14:51:00Z</dcterms:created>
  <dcterms:modified xsi:type="dcterms:W3CDTF">2025-11-28T16:35:00Z</dcterms:modified>
</cp:coreProperties>
</file>